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D54B" w14:textId="77777777" w:rsidR="00AF7CAD" w:rsidRDefault="00000000">
      <w:pPr>
        <w:pStyle w:val="Title"/>
        <w:rPr>
          <w:spacing w:val="-2"/>
        </w:rPr>
      </w:pPr>
      <w:r>
        <w:t>25</w:t>
      </w:r>
      <w:r>
        <w:rPr>
          <w:spacing w:val="-5"/>
        </w:rPr>
        <w:t xml:space="preserve"> </w:t>
      </w:r>
      <w:r>
        <w:t>Common</w:t>
      </w:r>
      <w:r>
        <w:rPr>
          <w:spacing w:val="-3"/>
        </w:rPr>
        <w:t xml:space="preserve"> </w:t>
      </w:r>
      <w:r>
        <w:t>International</w:t>
      </w:r>
      <w:r>
        <w:rPr>
          <w:spacing w:val="-3"/>
        </w:rPr>
        <w:t xml:space="preserve"> </w:t>
      </w:r>
      <w:r>
        <w:t>Fire</w:t>
      </w:r>
      <w:r>
        <w:rPr>
          <w:spacing w:val="-3"/>
        </w:rPr>
        <w:t xml:space="preserve"> </w:t>
      </w:r>
      <w:r>
        <w:t>Code</w:t>
      </w:r>
      <w:r>
        <w:rPr>
          <w:spacing w:val="-4"/>
        </w:rPr>
        <w:t xml:space="preserve"> </w:t>
      </w:r>
      <w:r>
        <w:t>(IFC</w:t>
      </w:r>
      <w:r>
        <w:rPr>
          <w:spacing w:val="-4"/>
        </w:rPr>
        <w:t xml:space="preserve"> </w:t>
      </w:r>
      <w:r>
        <w:t>2021)</w:t>
      </w:r>
      <w:r>
        <w:rPr>
          <w:spacing w:val="-3"/>
        </w:rPr>
        <w:t xml:space="preserve"> </w:t>
      </w:r>
      <w:r>
        <w:rPr>
          <w:spacing w:val="-2"/>
        </w:rPr>
        <w:t>Violations</w:t>
      </w:r>
    </w:p>
    <w:p w14:paraId="06FDD232" w14:textId="77777777" w:rsidR="005E1504" w:rsidRDefault="005E1504">
      <w:pPr>
        <w:pStyle w:val="Title"/>
        <w:rPr>
          <w:spacing w:val="-2"/>
        </w:rPr>
      </w:pPr>
    </w:p>
    <w:p w14:paraId="69F05113" w14:textId="77777777" w:rsidR="00F46AC4" w:rsidRDefault="00F46AC4">
      <w:pPr>
        <w:pStyle w:val="Title"/>
        <w:rPr>
          <w:spacing w:val="-2"/>
        </w:rPr>
      </w:pPr>
    </w:p>
    <w:p w14:paraId="0F9D8F30" w14:textId="77777777" w:rsidR="00F46AC4" w:rsidRPr="00F46AC4" w:rsidRDefault="00F46AC4" w:rsidP="005E1504">
      <w:pPr>
        <w:spacing w:line="251" w:lineRule="exact"/>
        <w:ind w:left="79"/>
        <w:jc w:val="both"/>
        <w:rPr>
          <w:rFonts w:eastAsia="Arial"/>
          <w:sz w:val="24"/>
          <w:szCs w:val="24"/>
        </w:rPr>
      </w:pPr>
      <w:r w:rsidRPr="00F46AC4">
        <w:rPr>
          <w:rFonts w:eastAsia="Arial"/>
          <w:sz w:val="24"/>
          <w:szCs w:val="24"/>
        </w:rPr>
        <w:t>Dear</w:t>
      </w:r>
      <w:r w:rsidRPr="00F46AC4">
        <w:rPr>
          <w:rFonts w:eastAsia="Arial"/>
          <w:spacing w:val="-5"/>
          <w:sz w:val="24"/>
          <w:szCs w:val="24"/>
        </w:rPr>
        <w:t xml:space="preserve"> </w:t>
      </w:r>
      <w:r w:rsidRPr="00F46AC4">
        <w:rPr>
          <w:rFonts w:eastAsia="Arial"/>
          <w:sz w:val="24"/>
          <w:szCs w:val="24"/>
        </w:rPr>
        <w:t>Business</w:t>
      </w:r>
      <w:r w:rsidRPr="00F46AC4">
        <w:rPr>
          <w:rFonts w:eastAsia="Arial"/>
          <w:spacing w:val="-7"/>
          <w:sz w:val="24"/>
          <w:szCs w:val="24"/>
        </w:rPr>
        <w:t xml:space="preserve"> </w:t>
      </w:r>
      <w:r w:rsidRPr="00F46AC4">
        <w:rPr>
          <w:rFonts w:eastAsia="Arial"/>
          <w:spacing w:val="-2"/>
          <w:sz w:val="24"/>
          <w:szCs w:val="24"/>
        </w:rPr>
        <w:t>Owner,</w:t>
      </w:r>
    </w:p>
    <w:p w14:paraId="2A8AD478" w14:textId="77777777" w:rsidR="00F46AC4" w:rsidRPr="00F46AC4" w:rsidRDefault="00F46AC4" w:rsidP="005E1504">
      <w:pPr>
        <w:jc w:val="both"/>
        <w:rPr>
          <w:rFonts w:eastAsia="Arial"/>
          <w:sz w:val="24"/>
          <w:szCs w:val="24"/>
        </w:rPr>
      </w:pPr>
    </w:p>
    <w:p w14:paraId="5265ACE7" w14:textId="7F8AFE4F" w:rsidR="00F46AC4" w:rsidRPr="005E1504" w:rsidRDefault="006C6379" w:rsidP="006C6379">
      <w:pPr>
        <w:ind w:left="28"/>
        <w:rPr>
          <w:rFonts w:eastAsia="Arial"/>
          <w:sz w:val="24"/>
          <w:szCs w:val="24"/>
        </w:rPr>
      </w:pPr>
      <w:r w:rsidRPr="00F46AC4">
        <w:rPr>
          <w:rFonts w:eastAsia="Arial"/>
          <w:sz w:val="24"/>
          <w:szCs w:val="24"/>
        </w:rPr>
        <w:t>To</w:t>
      </w:r>
      <w:r w:rsidR="00F46AC4" w:rsidRPr="00F46AC4">
        <w:rPr>
          <w:rFonts w:eastAsia="Arial"/>
          <w:sz w:val="24"/>
          <w:szCs w:val="24"/>
        </w:rPr>
        <w:t xml:space="preserve"> better serve you and help you prevent fire hazards within your business,</w:t>
      </w:r>
      <w:r w:rsidR="00F46AC4" w:rsidRPr="00F46AC4">
        <w:rPr>
          <w:rFonts w:eastAsia="Arial"/>
          <w:spacing w:val="-4"/>
          <w:sz w:val="24"/>
          <w:szCs w:val="24"/>
        </w:rPr>
        <w:t xml:space="preserve"> </w:t>
      </w:r>
      <w:r w:rsidR="00F46AC4" w:rsidRPr="00F46AC4">
        <w:rPr>
          <w:rFonts w:eastAsia="Arial"/>
          <w:sz w:val="24"/>
          <w:szCs w:val="24"/>
        </w:rPr>
        <w:t>the</w:t>
      </w:r>
      <w:r w:rsidR="00F46AC4" w:rsidRPr="00F46AC4">
        <w:rPr>
          <w:rFonts w:eastAsia="Arial"/>
          <w:spacing w:val="-5"/>
          <w:sz w:val="24"/>
          <w:szCs w:val="24"/>
        </w:rPr>
        <w:t xml:space="preserve"> </w:t>
      </w:r>
      <w:r w:rsidR="00F46AC4" w:rsidRPr="00F46AC4">
        <w:rPr>
          <w:rFonts w:eastAsia="Arial"/>
          <w:sz w:val="24"/>
          <w:szCs w:val="24"/>
        </w:rPr>
        <w:t>following</w:t>
      </w:r>
      <w:r w:rsidR="00F46AC4" w:rsidRPr="00F46AC4">
        <w:rPr>
          <w:rFonts w:eastAsia="Arial"/>
          <w:spacing w:val="-1"/>
          <w:sz w:val="24"/>
          <w:szCs w:val="24"/>
        </w:rPr>
        <w:t xml:space="preserve"> </w:t>
      </w:r>
      <w:r w:rsidR="00F46AC4" w:rsidRPr="00F46AC4">
        <w:rPr>
          <w:rFonts w:eastAsia="Arial"/>
          <w:sz w:val="24"/>
          <w:szCs w:val="24"/>
        </w:rPr>
        <w:t>is</w:t>
      </w:r>
      <w:r w:rsidR="00F46AC4" w:rsidRPr="00F46AC4">
        <w:rPr>
          <w:rFonts w:eastAsia="Arial"/>
          <w:spacing w:val="-2"/>
          <w:sz w:val="24"/>
          <w:szCs w:val="24"/>
        </w:rPr>
        <w:t xml:space="preserve"> </w:t>
      </w:r>
      <w:r w:rsidR="00F46AC4" w:rsidRPr="00F46AC4">
        <w:rPr>
          <w:rFonts w:eastAsia="Arial"/>
          <w:sz w:val="24"/>
          <w:szCs w:val="24"/>
        </w:rPr>
        <w:t>a</w:t>
      </w:r>
      <w:r w:rsidR="00F46AC4" w:rsidRPr="00F46AC4">
        <w:rPr>
          <w:rFonts w:eastAsia="Arial"/>
          <w:spacing w:val="-3"/>
          <w:sz w:val="24"/>
          <w:szCs w:val="24"/>
        </w:rPr>
        <w:t xml:space="preserve"> </w:t>
      </w:r>
      <w:r w:rsidR="00F46AC4" w:rsidRPr="00F46AC4">
        <w:rPr>
          <w:rFonts w:eastAsia="Arial"/>
          <w:sz w:val="24"/>
          <w:szCs w:val="24"/>
        </w:rPr>
        <w:t>list</w:t>
      </w:r>
      <w:r w:rsidR="00F46AC4" w:rsidRPr="00F46AC4">
        <w:rPr>
          <w:rFonts w:eastAsia="Arial"/>
          <w:spacing w:val="-4"/>
          <w:sz w:val="24"/>
          <w:szCs w:val="24"/>
        </w:rPr>
        <w:t xml:space="preserve"> </w:t>
      </w:r>
      <w:r w:rsidR="00F46AC4" w:rsidRPr="00F46AC4">
        <w:rPr>
          <w:rFonts w:eastAsia="Arial"/>
          <w:sz w:val="24"/>
          <w:szCs w:val="24"/>
        </w:rPr>
        <w:t>of</w:t>
      </w:r>
      <w:r w:rsidR="00F46AC4" w:rsidRPr="00F46AC4">
        <w:rPr>
          <w:rFonts w:eastAsia="Arial"/>
          <w:spacing w:val="-1"/>
          <w:sz w:val="24"/>
          <w:szCs w:val="24"/>
        </w:rPr>
        <w:t xml:space="preserve"> </w:t>
      </w:r>
      <w:r w:rsidR="00F46AC4" w:rsidRPr="00F46AC4">
        <w:rPr>
          <w:rFonts w:eastAsia="Arial"/>
          <w:sz w:val="24"/>
          <w:szCs w:val="24"/>
        </w:rPr>
        <w:t>the</w:t>
      </w:r>
      <w:r w:rsidR="00F46AC4" w:rsidRPr="00F46AC4">
        <w:rPr>
          <w:rFonts w:eastAsia="Arial"/>
          <w:spacing w:val="-4"/>
          <w:sz w:val="24"/>
          <w:szCs w:val="24"/>
        </w:rPr>
        <w:t xml:space="preserve"> </w:t>
      </w:r>
      <w:r w:rsidR="00F46AC4" w:rsidRPr="00F46AC4">
        <w:rPr>
          <w:rFonts w:eastAsia="Arial"/>
          <w:b/>
          <w:sz w:val="24"/>
          <w:szCs w:val="24"/>
        </w:rPr>
        <w:t>25</w:t>
      </w:r>
      <w:r w:rsidR="00F46AC4" w:rsidRPr="00F46AC4">
        <w:rPr>
          <w:rFonts w:eastAsia="Arial"/>
          <w:b/>
          <w:spacing w:val="-5"/>
          <w:sz w:val="24"/>
          <w:szCs w:val="24"/>
        </w:rPr>
        <w:t xml:space="preserve"> </w:t>
      </w:r>
      <w:r w:rsidR="00F46AC4" w:rsidRPr="00F46AC4">
        <w:rPr>
          <w:rFonts w:eastAsia="Arial"/>
          <w:b/>
          <w:sz w:val="24"/>
          <w:szCs w:val="24"/>
        </w:rPr>
        <w:t>Most</w:t>
      </w:r>
      <w:r w:rsidR="00F46AC4" w:rsidRPr="00F46AC4">
        <w:rPr>
          <w:rFonts w:eastAsia="Arial"/>
          <w:b/>
          <w:spacing w:val="-4"/>
          <w:sz w:val="24"/>
          <w:szCs w:val="24"/>
        </w:rPr>
        <w:t xml:space="preserve"> </w:t>
      </w:r>
      <w:r w:rsidR="00F46AC4" w:rsidRPr="00F46AC4">
        <w:rPr>
          <w:rFonts w:eastAsia="Arial"/>
          <w:b/>
          <w:sz w:val="24"/>
          <w:szCs w:val="24"/>
        </w:rPr>
        <w:t>Common</w:t>
      </w:r>
      <w:r w:rsidR="00F46AC4" w:rsidRPr="00F46AC4">
        <w:rPr>
          <w:rFonts w:eastAsia="Arial"/>
          <w:b/>
          <w:spacing w:val="-6"/>
          <w:sz w:val="24"/>
          <w:szCs w:val="24"/>
        </w:rPr>
        <w:t xml:space="preserve"> </w:t>
      </w:r>
      <w:r w:rsidR="00F46AC4" w:rsidRPr="00F46AC4">
        <w:rPr>
          <w:rFonts w:eastAsia="Arial"/>
          <w:b/>
          <w:sz w:val="24"/>
          <w:szCs w:val="24"/>
        </w:rPr>
        <w:t>International</w:t>
      </w:r>
      <w:r w:rsidR="00F46AC4" w:rsidRPr="00F46AC4">
        <w:rPr>
          <w:rFonts w:eastAsia="Arial"/>
          <w:b/>
          <w:spacing w:val="-4"/>
          <w:sz w:val="24"/>
          <w:szCs w:val="24"/>
        </w:rPr>
        <w:t xml:space="preserve"> </w:t>
      </w:r>
      <w:r w:rsidR="00F46AC4" w:rsidRPr="00F46AC4">
        <w:rPr>
          <w:rFonts w:eastAsia="Arial"/>
          <w:b/>
          <w:sz w:val="24"/>
          <w:szCs w:val="24"/>
        </w:rPr>
        <w:t>Fire</w:t>
      </w:r>
      <w:r w:rsidR="00F46AC4" w:rsidRPr="00F46AC4">
        <w:rPr>
          <w:rFonts w:eastAsia="Arial"/>
          <w:b/>
          <w:spacing w:val="-3"/>
          <w:sz w:val="24"/>
          <w:szCs w:val="24"/>
        </w:rPr>
        <w:t xml:space="preserve"> </w:t>
      </w:r>
      <w:r w:rsidR="00F46AC4" w:rsidRPr="00F46AC4">
        <w:rPr>
          <w:rFonts w:eastAsia="Arial"/>
          <w:b/>
          <w:sz w:val="24"/>
          <w:szCs w:val="24"/>
        </w:rPr>
        <w:t xml:space="preserve">Code (IFC 2021) Violations. </w:t>
      </w:r>
      <w:r w:rsidR="00F46AC4" w:rsidRPr="00F46AC4">
        <w:rPr>
          <w:rFonts w:eastAsia="Arial"/>
          <w:sz w:val="24"/>
          <w:szCs w:val="24"/>
        </w:rPr>
        <w:t>Knowing and being able to recognize these violations will not only help keep your business in compliance with the code, but it will help to keep you, your customers, and the community safe! If you have any questions regarding these common code violations, please do not hesitate to contact your Long Lake Volunteer Fire Department.</w:t>
      </w:r>
    </w:p>
    <w:p w14:paraId="254FD54C" w14:textId="77777777" w:rsidR="00AF7CAD" w:rsidRDefault="00AF7CAD">
      <w:pPr>
        <w:pStyle w:val="BodyText"/>
        <w:spacing w:before="0"/>
        <w:ind w:left="0" w:firstLine="0"/>
        <w:jc w:val="left"/>
        <w:rPr>
          <w:b/>
          <w:sz w:val="28"/>
        </w:rPr>
      </w:pPr>
    </w:p>
    <w:p w14:paraId="254FD54D" w14:textId="77777777" w:rsidR="00AF7CAD" w:rsidRDefault="00AF7CAD">
      <w:pPr>
        <w:pStyle w:val="BodyText"/>
        <w:spacing w:before="70"/>
        <w:ind w:left="0" w:firstLine="0"/>
        <w:jc w:val="left"/>
        <w:rPr>
          <w:b/>
          <w:sz w:val="28"/>
        </w:rPr>
      </w:pPr>
    </w:p>
    <w:p w14:paraId="254FD54E" w14:textId="77777777" w:rsidR="00AF7CAD" w:rsidRDefault="00000000">
      <w:pPr>
        <w:pStyle w:val="ListParagraph"/>
        <w:numPr>
          <w:ilvl w:val="0"/>
          <w:numId w:val="1"/>
        </w:numPr>
        <w:tabs>
          <w:tab w:val="left" w:pos="818"/>
          <w:tab w:val="left" w:pos="820"/>
        </w:tabs>
        <w:spacing w:before="0" w:line="259" w:lineRule="auto"/>
        <w:ind w:right="121"/>
        <w:jc w:val="both"/>
        <w:rPr>
          <w:sz w:val="24"/>
        </w:rPr>
      </w:pPr>
      <w:r>
        <w:rPr>
          <w:b/>
          <w:sz w:val="24"/>
          <w:u w:val="single"/>
        </w:rPr>
        <w:t>Addressing</w:t>
      </w:r>
      <w:r>
        <w:rPr>
          <w:b/>
          <w:sz w:val="24"/>
        </w:rPr>
        <w:t xml:space="preserve"> </w:t>
      </w:r>
      <w:r>
        <w:rPr>
          <w:sz w:val="24"/>
        </w:rPr>
        <w:t>- Numbers shall be provided for all new and existing buildings in such a position as to be plainly visible and legible from the street or road fronting the property. Numbers shall be a minimum of 6” high, with a contrasting background. (IFC 505.1)</w:t>
      </w:r>
    </w:p>
    <w:p w14:paraId="254FD54F" w14:textId="77777777" w:rsidR="00AF7CAD" w:rsidRDefault="00AF7CAD">
      <w:pPr>
        <w:pStyle w:val="BodyText"/>
        <w:spacing w:before="20"/>
        <w:ind w:left="0" w:firstLine="0"/>
        <w:jc w:val="left"/>
      </w:pPr>
    </w:p>
    <w:p w14:paraId="254FD550" w14:textId="77777777" w:rsidR="00AF7CAD" w:rsidRDefault="00000000">
      <w:pPr>
        <w:pStyle w:val="ListParagraph"/>
        <w:numPr>
          <w:ilvl w:val="0"/>
          <w:numId w:val="1"/>
        </w:numPr>
        <w:tabs>
          <w:tab w:val="left" w:pos="818"/>
          <w:tab w:val="left" w:pos="820"/>
        </w:tabs>
        <w:spacing w:before="1" w:line="259" w:lineRule="auto"/>
        <w:ind w:right="117"/>
        <w:jc w:val="both"/>
        <w:rPr>
          <w:sz w:val="24"/>
        </w:rPr>
      </w:pPr>
      <w:r>
        <w:rPr>
          <w:b/>
          <w:sz w:val="24"/>
          <w:u w:val="single"/>
        </w:rPr>
        <w:t>Combustibles Too Close to the Ceiling</w:t>
      </w:r>
      <w:r>
        <w:rPr>
          <w:b/>
          <w:sz w:val="24"/>
        </w:rPr>
        <w:t xml:space="preserve"> </w:t>
      </w:r>
      <w:r>
        <w:rPr>
          <w:sz w:val="24"/>
        </w:rPr>
        <w:t xml:space="preserve">- In buildings with sprinklers, combustibles are to be at least 18” from the ceiling. In buildings without sprinklers, the minimum distance to the ceiling is 24”. Also, do not store combustibles under unprotected stairways. (IFC </w:t>
      </w:r>
      <w:r>
        <w:rPr>
          <w:spacing w:val="-2"/>
          <w:sz w:val="24"/>
        </w:rPr>
        <w:t>315.3.1)</w:t>
      </w:r>
    </w:p>
    <w:p w14:paraId="254FD551" w14:textId="77777777" w:rsidR="00AF7CAD" w:rsidRDefault="00AF7CAD">
      <w:pPr>
        <w:pStyle w:val="BodyText"/>
        <w:spacing w:before="22"/>
        <w:ind w:left="0" w:firstLine="0"/>
        <w:jc w:val="left"/>
      </w:pPr>
    </w:p>
    <w:p w14:paraId="254FD552" w14:textId="77777777" w:rsidR="00AF7CAD" w:rsidRDefault="00000000">
      <w:pPr>
        <w:pStyle w:val="ListParagraph"/>
        <w:numPr>
          <w:ilvl w:val="0"/>
          <w:numId w:val="1"/>
        </w:numPr>
        <w:tabs>
          <w:tab w:val="left" w:pos="818"/>
          <w:tab w:val="left" w:pos="820"/>
        </w:tabs>
        <w:spacing w:before="0" w:line="259" w:lineRule="auto"/>
        <w:ind w:right="115"/>
        <w:jc w:val="both"/>
        <w:rPr>
          <w:sz w:val="24"/>
        </w:rPr>
      </w:pPr>
      <w:r>
        <w:rPr>
          <w:b/>
          <w:sz w:val="24"/>
          <w:u w:val="single"/>
        </w:rPr>
        <w:t>Combustibles</w:t>
      </w:r>
      <w:r>
        <w:rPr>
          <w:b/>
          <w:spacing w:val="-9"/>
          <w:sz w:val="24"/>
          <w:u w:val="single"/>
        </w:rPr>
        <w:t xml:space="preserve"> </w:t>
      </w:r>
      <w:r>
        <w:rPr>
          <w:b/>
          <w:sz w:val="24"/>
          <w:u w:val="single"/>
        </w:rPr>
        <w:t>Too</w:t>
      </w:r>
      <w:r>
        <w:rPr>
          <w:b/>
          <w:spacing w:val="-8"/>
          <w:sz w:val="24"/>
          <w:u w:val="single"/>
        </w:rPr>
        <w:t xml:space="preserve"> </w:t>
      </w:r>
      <w:r>
        <w:rPr>
          <w:b/>
          <w:sz w:val="24"/>
          <w:u w:val="single"/>
        </w:rPr>
        <w:t>Close</w:t>
      </w:r>
      <w:r>
        <w:rPr>
          <w:b/>
          <w:spacing w:val="-9"/>
          <w:sz w:val="24"/>
          <w:u w:val="single"/>
        </w:rPr>
        <w:t xml:space="preserve"> </w:t>
      </w:r>
      <w:r>
        <w:rPr>
          <w:b/>
          <w:sz w:val="24"/>
          <w:u w:val="single"/>
        </w:rPr>
        <w:t>to</w:t>
      </w:r>
      <w:r>
        <w:rPr>
          <w:b/>
          <w:spacing w:val="-9"/>
          <w:sz w:val="24"/>
          <w:u w:val="single"/>
        </w:rPr>
        <w:t xml:space="preserve"> </w:t>
      </w:r>
      <w:r>
        <w:rPr>
          <w:b/>
          <w:sz w:val="24"/>
          <w:u w:val="single"/>
        </w:rPr>
        <w:t>Heat</w:t>
      </w:r>
      <w:r>
        <w:rPr>
          <w:b/>
          <w:spacing w:val="-9"/>
          <w:sz w:val="24"/>
          <w:u w:val="single"/>
        </w:rPr>
        <w:t xml:space="preserve"> </w:t>
      </w:r>
      <w:r>
        <w:rPr>
          <w:b/>
          <w:sz w:val="24"/>
          <w:u w:val="single"/>
        </w:rPr>
        <w:t>Producing</w:t>
      </w:r>
      <w:r>
        <w:rPr>
          <w:b/>
          <w:spacing w:val="-8"/>
          <w:sz w:val="24"/>
          <w:u w:val="single"/>
        </w:rPr>
        <w:t xml:space="preserve"> </w:t>
      </w:r>
      <w:r>
        <w:rPr>
          <w:b/>
          <w:sz w:val="24"/>
          <w:u w:val="single"/>
        </w:rPr>
        <w:t>Devices</w:t>
      </w:r>
      <w:r>
        <w:rPr>
          <w:b/>
          <w:spacing w:val="-5"/>
          <w:sz w:val="24"/>
        </w:rPr>
        <w:t xml:space="preserve"> </w:t>
      </w:r>
      <w:r>
        <w:rPr>
          <w:sz w:val="24"/>
        </w:rPr>
        <w:t>-</w:t>
      </w:r>
      <w:r>
        <w:rPr>
          <w:spacing w:val="-9"/>
          <w:sz w:val="24"/>
        </w:rPr>
        <w:t xml:space="preserve"> </w:t>
      </w:r>
      <w:r>
        <w:rPr>
          <w:sz w:val="24"/>
        </w:rPr>
        <w:t>Keep</w:t>
      </w:r>
      <w:r>
        <w:rPr>
          <w:spacing w:val="-8"/>
          <w:sz w:val="24"/>
        </w:rPr>
        <w:t xml:space="preserve"> </w:t>
      </w:r>
      <w:r>
        <w:rPr>
          <w:sz w:val="24"/>
        </w:rPr>
        <w:t>combustibles</w:t>
      </w:r>
      <w:r>
        <w:rPr>
          <w:spacing w:val="-8"/>
          <w:sz w:val="24"/>
        </w:rPr>
        <w:t xml:space="preserve"> </w:t>
      </w:r>
      <w:r>
        <w:rPr>
          <w:sz w:val="24"/>
        </w:rPr>
        <w:t>a</w:t>
      </w:r>
      <w:r>
        <w:rPr>
          <w:spacing w:val="-9"/>
          <w:sz w:val="24"/>
        </w:rPr>
        <w:t xml:space="preserve"> </w:t>
      </w:r>
      <w:r>
        <w:rPr>
          <w:sz w:val="24"/>
        </w:rPr>
        <w:t>minimum</w:t>
      </w:r>
      <w:r>
        <w:rPr>
          <w:spacing w:val="-10"/>
          <w:sz w:val="24"/>
        </w:rPr>
        <w:t xml:space="preserve"> </w:t>
      </w:r>
      <w:r>
        <w:rPr>
          <w:sz w:val="24"/>
        </w:rPr>
        <w:t>of 30” from a propane or natural gas appliance and 18” from an electrical appliance. Keep combustibles at least six inches from baseboard heaters. Appliances include furnaces and water heaters, and portable heaters. (IFC 305.1)</w:t>
      </w:r>
    </w:p>
    <w:p w14:paraId="254FD553" w14:textId="77777777" w:rsidR="00AF7CAD" w:rsidRDefault="00000000">
      <w:pPr>
        <w:pStyle w:val="ListParagraph"/>
        <w:numPr>
          <w:ilvl w:val="0"/>
          <w:numId w:val="1"/>
        </w:numPr>
        <w:tabs>
          <w:tab w:val="left" w:pos="820"/>
        </w:tabs>
        <w:spacing w:line="259" w:lineRule="auto"/>
        <w:ind w:right="121" w:hanging="660"/>
        <w:jc w:val="both"/>
        <w:rPr>
          <w:sz w:val="24"/>
        </w:rPr>
      </w:pPr>
      <w:r>
        <w:rPr>
          <w:b/>
          <w:sz w:val="24"/>
          <w:u w:val="single"/>
        </w:rPr>
        <w:t>Cooking Hood and Duct Cleaning</w:t>
      </w:r>
      <w:r>
        <w:rPr>
          <w:b/>
          <w:sz w:val="24"/>
        </w:rPr>
        <w:t xml:space="preserve"> - </w:t>
      </w:r>
      <w:r>
        <w:rPr>
          <w:sz w:val="24"/>
        </w:rPr>
        <w:t>Hoods, grease-removal devices, fans, ducts, and other</w:t>
      </w:r>
      <w:r>
        <w:rPr>
          <w:spacing w:val="-4"/>
          <w:sz w:val="24"/>
        </w:rPr>
        <w:t xml:space="preserve"> </w:t>
      </w:r>
      <w:r>
        <w:rPr>
          <w:sz w:val="24"/>
        </w:rPr>
        <w:t>appurtenances</w:t>
      </w:r>
      <w:r>
        <w:rPr>
          <w:spacing w:val="-2"/>
          <w:sz w:val="24"/>
        </w:rPr>
        <w:t xml:space="preserve"> </w:t>
      </w:r>
      <w:r>
        <w:rPr>
          <w:sz w:val="24"/>
        </w:rPr>
        <w:t>shall be</w:t>
      </w:r>
      <w:r>
        <w:rPr>
          <w:spacing w:val="-3"/>
          <w:sz w:val="24"/>
        </w:rPr>
        <w:t xml:space="preserve"> </w:t>
      </w:r>
      <w:r>
        <w:rPr>
          <w:sz w:val="24"/>
        </w:rPr>
        <w:t>cleaned</w:t>
      </w:r>
      <w:r>
        <w:rPr>
          <w:spacing w:val="-2"/>
          <w:sz w:val="24"/>
        </w:rPr>
        <w:t xml:space="preserve"> </w:t>
      </w:r>
      <w:r>
        <w:rPr>
          <w:sz w:val="24"/>
        </w:rPr>
        <w:t>at</w:t>
      </w:r>
      <w:r>
        <w:rPr>
          <w:spacing w:val="-2"/>
          <w:sz w:val="24"/>
        </w:rPr>
        <w:t xml:space="preserve"> </w:t>
      </w:r>
      <w:r>
        <w:rPr>
          <w:sz w:val="24"/>
        </w:rPr>
        <w:t>intervals</w:t>
      </w:r>
      <w:r>
        <w:rPr>
          <w:spacing w:val="-2"/>
          <w:sz w:val="24"/>
        </w:rPr>
        <w:t xml:space="preserve"> </w:t>
      </w:r>
      <w:r>
        <w:rPr>
          <w:sz w:val="24"/>
        </w:rPr>
        <w:t>necessary</w:t>
      </w:r>
      <w:r>
        <w:rPr>
          <w:spacing w:val="-9"/>
          <w:sz w:val="24"/>
        </w:rPr>
        <w:t xml:space="preserve"> </w:t>
      </w:r>
      <w:r>
        <w:rPr>
          <w:sz w:val="24"/>
        </w:rPr>
        <w:t>to</w:t>
      </w:r>
      <w:r>
        <w:rPr>
          <w:spacing w:val="-2"/>
          <w:sz w:val="24"/>
        </w:rPr>
        <w:t xml:space="preserve"> </w:t>
      </w:r>
      <w:r>
        <w:rPr>
          <w:sz w:val="24"/>
        </w:rPr>
        <w:t>prevent</w:t>
      </w:r>
      <w:r>
        <w:rPr>
          <w:spacing w:val="-2"/>
          <w:sz w:val="24"/>
        </w:rPr>
        <w:t xml:space="preserve"> </w:t>
      </w:r>
      <w:r>
        <w:rPr>
          <w:sz w:val="24"/>
        </w:rPr>
        <w:t>the</w:t>
      </w:r>
      <w:r>
        <w:rPr>
          <w:spacing w:val="-3"/>
          <w:sz w:val="24"/>
        </w:rPr>
        <w:t xml:space="preserve"> </w:t>
      </w:r>
      <w:r>
        <w:rPr>
          <w:sz w:val="24"/>
        </w:rPr>
        <w:t>accumulation</w:t>
      </w:r>
      <w:r>
        <w:rPr>
          <w:spacing w:val="-2"/>
          <w:sz w:val="24"/>
        </w:rPr>
        <w:t xml:space="preserve"> </w:t>
      </w:r>
      <w:r>
        <w:rPr>
          <w:sz w:val="24"/>
        </w:rPr>
        <w:t>of grease. Cleanings shall be recorded, and records shall state the extent, time, and date of cleaning. Records shall be kept on the premises. (IFC 609)</w:t>
      </w:r>
    </w:p>
    <w:p w14:paraId="254FD554" w14:textId="77777777" w:rsidR="00AF7CAD" w:rsidRDefault="00000000">
      <w:pPr>
        <w:pStyle w:val="ListParagraph"/>
        <w:numPr>
          <w:ilvl w:val="0"/>
          <w:numId w:val="1"/>
        </w:numPr>
        <w:tabs>
          <w:tab w:val="left" w:pos="820"/>
        </w:tabs>
        <w:spacing w:line="259" w:lineRule="auto"/>
        <w:ind w:right="122" w:hanging="720"/>
        <w:jc w:val="both"/>
        <w:rPr>
          <w:sz w:val="24"/>
        </w:rPr>
      </w:pPr>
      <w:r>
        <w:rPr>
          <w:b/>
          <w:sz w:val="24"/>
          <w:u w:val="single"/>
        </w:rPr>
        <w:t>Cooking Hood and Duct Extinguishing System</w:t>
      </w:r>
      <w:r>
        <w:rPr>
          <w:b/>
          <w:sz w:val="24"/>
        </w:rPr>
        <w:t xml:space="preserve"> </w:t>
      </w:r>
      <w:r>
        <w:rPr>
          <w:sz w:val="24"/>
        </w:rPr>
        <w:t>- Dry chemical extinguishing systems shall</w:t>
      </w:r>
      <w:r>
        <w:rPr>
          <w:spacing w:val="-12"/>
          <w:sz w:val="24"/>
        </w:rPr>
        <w:t xml:space="preserve"> </w:t>
      </w:r>
      <w:r>
        <w:rPr>
          <w:sz w:val="24"/>
        </w:rPr>
        <w:t>be</w:t>
      </w:r>
      <w:r>
        <w:rPr>
          <w:spacing w:val="-14"/>
          <w:sz w:val="24"/>
        </w:rPr>
        <w:t xml:space="preserve"> </w:t>
      </w:r>
      <w:r>
        <w:rPr>
          <w:sz w:val="24"/>
        </w:rPr>
        <w:t>inspected</w:t>
      </w:r>
      <w:r>
        <w:rPr>
          <w:spacing w:val="-14"/>
          <w:sz w:val="24"/>
        </w:rPr>
        <w:t xml:space="preserve"> </w:t>
      </w:r>
      <w:r>
        <w:rPr>
          <w:sz w:val="24"/>
        </w:rPr>
        <w:t>and</w:t>
      </w:r>
      <w:r>
        <w:rPr>
          <w:spacing w:val="-13"/>
          <w:sz w:val="24"/>
        </w:rPr>
        <w:t xml:space="preserve"> </w:t>
      </w:r>
      <w:r>
        <w:rPr>
          <w:sz w:val="24"/>
        </w:rPr>
        <w:t>tested</w:t>
      </w:r>
      <w:r>
        <w:rPr>
          <w:spacing w:val="-14"/>
          <w:sz w:val="24"/>
        </w:rPr>
        <w:t xml:space="preserve"> </w:t>
      </w:r>
      <w:r>
        <w:rPr>
          <w:sz w:val="24"/>
        </w:rPr>
        <w:t>for</w:t>
      </w:r>
      <w:r>
        <w:rPr>
          <w:spacing w:val="-13"/>
          <w:sz w:val="24"/>
        </w:rPr>
        <w:t xml:space="preserve"> </w:t>
      </w:r>
      <w:r>
        <w:rPr>
          <w:sz w:val="24"/>
        </w:rPr>
        <w:t>proper</w:t>
      </w:r>
      <w:r>
        <w:rPr>
          <w:spacing w:val="-14"/>
          <w:sz w:val="24"/>
        </w:rPr>
        <w:t xml:space="preserve"> </w:t>
      </w:r>
      <w:r>
        <w:rPr>
          <w:sz w:val="24"/>
        </w:rPr>
        <w:t>operation</w:t>
      </w:r>
      <w:r>
        <w:rPr>
          <w:spacing w:val="-13"/>
          <w:sz w:val="24"/>
        </w:rPr>
        <w:t xml:space="preserve"> </w:t>
      </w:r>
      <w:r>
        <w:rPr>
          <w:sz w:val="24"/>
        </w:rPr>
        <w:t>at</w:t>
      </w:r>
      <w:r>
        <w:rPr>
          <w:spacing w:val="-13"/>
          <w:sz w:val="24"/>
        </w:rPr>
        <w:t xml:space="preserve"> </w:t>
      </w:r>
      <w:r>
        <w:rPr>
          <w:sz w:val="24"/>
        </w:rPr>
        <w:t>6</w:t>
      </w:r>
      <w:r>
        <w:rPr>
          <w:spacing w:val="-13"/>
          <w:sz w:val="24"/>
        </w:rPr>
        <w:t xml:space="preserve"> </w:t>
      </w:r>
      <w:r>
        <w:rPr>
          <w:sz w:val="24"/>
        </w:rPr>
        <w:t>month</w:t>
      </w:r>
      <w:r>
        <w:rPr>
          <w:spacing w:val="-13"/>
          <w:sz w:val="24"/>
        </w:rPr>
        <w:t xml:space="preserve"> </w:t>
      </w:r>
      <w:r>
        <w:rPr>
          <w:sz w:val="24"/>
        </w:rPr>
        <w:t>intervals.</w:t>
      </w:r>
      <w:r>
        <w:rPr>
          <w:spacing w:val="-12"/>
          <w:sz w:val="24"/>
        </w:rPr>
        <w:t xml:space="preserve"> </w:t>
      </w:r>
      <w:r>
        <w:rPr>
          <w:sz w:val="24"/>
        </w:rPr>
        <w:t>Clean</w:t>
      </w:r>
      <w:r>
        <w:rPr>
          <w:spacing w:val="-13"/>
          <w:sz w:val="24"/>
        </w:rPr>
        <w:t xml:space="preserve"> </w:t>
      </w:r>
      <w:r>
        <w:rPr>
          <w:sz w:val="24"/>
        </w:rPr>
        <w:t>agent</w:t>
      </w:r>
      <w:r>
        <w:rPr>
          <w:spacing w:val="-13"/>
          <w:sz w:val="24"/>
        </w:rPr>
        <w:t xml:space="preserve"> </w:t>
      </w:r>
      <w:r>
        <w:rPr>
          <w:sz w:val="24"/>
        </w:rPr>
        <w:t>systems shall be inspected and tested at 12 month intervals. (IFC 904)</w:t>
      </w:r>
    </w:p>
    <w:p w14:paraId="254FD555" w14:textId="77777777" w:rsidR="00AF7CAD" w:rsidRDefault="00000000">
      <w:pPr>
        <w:pStyle w:val="ListParagraph"/>
        <w:numPr>
          <w:ilvl w:val="0"/>
          <w:numId w:val="1"/>
        </w:numPr>
        <w:tabs>
          <w:tab w:val="left" w:pos="820"/>
        </w:tabs>
        <w:spacing w:before="160" w:line="259" w:lineRule="auto"/>
        <w:ind w:left="100" w:right="123" w:firstLine="0"/>
        <w:jc w:val="left"/>
        <w:rPr>
          <w:sz w:val="24"/>
        </w:rPr>
      </w:pPr>
      <w:r>
        <w:rPr>
          <w:b/>
          <w:sz w:val="24"/>
          <w:u w:val="single"/>
        </w:rPr>
        <w:t>Egress</w:t>
      </w:r>
      <w:r>
        <w:rPr>
          <w:b/>
          <w:spacing w:val="-6"/>
          <w:sz w:val="24"/>
          <w:u w:val="single"/>
        </w:rPr>
        <w:t xml:space="preserve"> </w:t>
      </w:r>
      <w:r>
        <w:rPr>
          <w:b/>
          <w:sz w:val="24"/>
          <w:u w:val="single"/>
        </w:rPr>
        <w:t>Means</w:t>
      </w:r>
      <w:r>
        <w:rPr>
          <w:b/>
          <w:spacing w:val="-6"/>
          <w:sz w:val="24"/>
        </w:rPr>
        <w:t xml:space="preserve"> </w:t>
      </w:r>
      <w:r>
        <w:rPr>
          <w:sz w:val="24"/>
        </w:rPr>
        <w:t>-</w:t>
      </w:r>
      <w:r>
        <w:rPr>
          <w:spacing w:val="-8"/>
          <w:sz w:val="24"/>
        </w:rPr>
        <w:t xml:space="preserve"> </w:t>
      </w:r>
      <w:r>
        <w:rPr>
          <w:sz w:val="24"/>
        </w:rPr>
        <w:t>Combustible</w:t>
      </w:r>
      <w:r>
        <w:rPr>
          <w:spacing w:val="-7"/>
          <w:sz w:val="24"/>
        </w:rPr>
        <w:t xml:space="preserve"> </w:t>
      </w:r>
      <w:r>
        <w:rPr>
          <w:sz w:val="24"/>
        </w:rPr>
        <w:t>materials</w:t>
      </w:r>
      <w:r>
        <w:rPr>
          <w:spacing w:val="-6"/>
          <w:sz w:val="24"/>
        </w:rPr>
        <w:t xml:space="preserve"> </w:t>
      </w:r>
      <w:r>
        <w:rPr>
          <w:sz w:val="24"/>
        </w:rPr>
        <w:t>shall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stored</w:t>
      </w:r>
      <w:r>
        <w:rPr>
          <w:spacing w:val="-7"/>
          <w:sz w:val="24"/>
        </w:rPr>
        <w:t xml:space="preserve"> </w:t>
      </w:r>
      <w:r>
        <w:rPr>
          <w:sz w:val="24"/>
        </w:rPr>
        <w:t>in</w:t>
      </w:r>
      <w:r>
        <w:rPr>
          <w:spacing w:val="-6"/>
          <w:sz w:val="24"/>
        </w:rPr>
        <w:t xml:space="preserve"> </w:t>
      </w:r>
      <w:r>
        <w:rPr>
          <w:sz w:val="24"/>
        </w:rPr>
        <w:t>exits</w:t>
      </w:r>
      <w:r>
        <w:rPr>
          <w:spacing w:val="-7"/>
          <w:sz w:val="24"/>
        </w:rPr>
        <w:t xml:space="preserve"> </w:t>
      </w:r>
      <w:r>
        <w:rPr>
          <w:sz w:val="24"/>
        </w:rPr>
        <w:t>or</w:t>
      </w:r>
      <w:r>
        <w:rPr>
          <w:spacing w:val="-8"/>
          <w:sz w:val="24"/>
        </w:rPr>
        <w:t xml:space="preserve"> </w:t>
      </w:r>
      <w:r>
        <w:rPr>
          <w:sz w:val="24"/>
        </w:rPr>
        <w:t>exit</w:t>
      </w:r>
      <w:r>
        <w:rPr>
          <w:spacing w:val="-6"/>
          <w:sz w:val="24"/>
        </w:rPr>
        <w:t xml:space="preserve"> </w:t>
      </w:r>
      <w:r>
        <w:rPr>
          <w:sz w:val="24"/>
        </w:rPr>
        <w:t>enclosures.</w:t>
      </w:r>
      <w:r>
        <w:rPr>
          <w:spacing w:val="-7"/>
          <w:sz w:val="24"/>
        </w:rPr>
        <w:t xml:space="preserve"> </w:t>
      </w:r>
      <w:r>
        <w:rPr>
          <w:sz w:val="24"/>
        </w:rPr>
        <w:t xml:space="preserve">(IFC </w:t>
      </w:r>
      <w:r>
        <w:rPr>
          <w:spacing w:val="-2"/>
          <w:sz w:val="24"/>
        </w:rPr>
        <w:t>315.3.2)</w:t>
      </w:r>
    </w:p>
    <w:p w14:paraId="254FD556" w14:textId="77777777" w:rsidR="00AF7CAD" w:rsidRDefault="00000000">
      <w:pPr>
        <w:pStyle w:val="ListParagraph"/>
        <w:numPr>
          <w:ilvl w:val="0"/>
          <w:numId w:val="1"/>
        </w:numPr>
        <w:tabs>
          <w:tab w:val="left" w:pos="820"/>
        </w:tabs>
        <w:spacing w:before="160" w:line="259" w:lineRule="auto"/>
        <w:ind w:right="120" w:hanging="720"/>
        <w:jc w:val="both"/>
        <w:rPr>
          <w:sz w:val="24"/>
        </w:rPr>
      </w:pPr>
      <w:r>
        <w:rPr>
          <w:b/>
          <w:sz w:val="24"/>
          <w:u w:val="single"/>
        </w:rPr>
        <w:t>Electrical Panels</w:t>
      </w:r>
      <w:r>
        <w:rPr>
          <w:b/>
          <w:sz w:val="24"/>
        </w:rPr>
        <w:t xml:space="preserve"> </w:t>
      </w:r>
      <w:r>
        <w:rPr>
          <w:sz w:val="24"/>
        </w:rPr>
        <w:t>- A working space of not less than 30” in width, 36” in depth, and 78” in</w:t>
      </w:r>
      <w:r>
        <w:rPr>
          <w:spacing w:val="-15"/>
          <w:sz w:val="24"/>
        </w:rPr>
        <w:t xml:space="preserve"> </w:t>
      </w:r>
      <w:r>
        <w:rPr>
          <w:sz w:val="24"/>
        </w:rPr>
        <w:t>height</w:t>
      </w:r>
      <w:r>
        <w:rPr>
          <w:spacing w:val="-15"/>
          <w:sz w:val="24"/>
        </w:rPr>
        <w:t xml:space="preserve"> </w:t>
      </w:r>
      <w:r>
        <w:rPr>
          <w:sz w:val="24"/>
        </w:rPr>
        <w:t>shall</w:t>
      </w:r>
      <w:r>
        <w:rPr>
          <w:spacing w:val="-15"/>
          <w:sz w:val="24"/>
        </w:rPr>
        <w:t xml:space="preserve"> </w:t>
      </w:r>
      <w:r>
        <w:rPr>
          <w:sz w:val="24"/>
        </w:rPr>
        <w:t>be</w:t>
      </w:r>
      <w:r>
        <w:rPr>
          <w:spacing w:val="-14"/>
          <w:sz w:val="24"/>
        </w:rPr>
        <w:t xml:space="preserve"> </w:t>
      </w:r>
      <w:r>
        <w:rPr>
          <w:sz w:val="24"/>
        </w:rPr>
        <w:t>provided</w:t>
      </w:r>
      <w:r>
        <w:rPr>
          <w:spacing w:val="-14"/>
          <w:sz w:val="24"/>
        </w:rPr>
        <w:t xml:space="preserve"> </w:t>
      </w:r>
      <w:r>
        <w:rPr>
          <w:sz w:val="24"/>
        </w:rPr>
        <w:t>in</w:t>
      </w:r>
      <w:r>
        <w:rPr>
          <w:spacing w:val="-15"/>
          <w:sz w:val="24"/>
        </w:rPr>
        <w:t xml:space="preserve"> </w:t>
      </w:r>
      <w:r>
        <w:rPr>
          <w:sz w:val="24"/>
        </w:rPr>
        <w:t>front</w:t>
      </w:r>
      <w:r>
        <w:rPr>
          <w:spacing w:val="-14"/>
          <w:sz w:val="24"/>
        </w:rPr>
        <w:t xml:space="preserve"> </w:t>
      </w:r>
      <w:r>
        <w:rPr>
          <w:sz w:val="24"/>
        </w:rPr>
        <w:t>of</w:t>
      </w:r>
      <w:r>
        <w:rPr>
          <w:spacing w:val="-15"/>
          <w:sz w:val="24"/>
        </w:rPr>
        <w:t xml:space="preserve"> </w:t>
      </w:r>
      <w:r>
        <w:rPr>
          <w:sz w:val="24"/>
        </w:rPr>
        <w:t>electrical</w:t>
      </w:r>
      <w:r>
        <w:rPr>
          <w:spacing w:val="-15"/>
          <w:sz w:val="24"/>
        </w:rPr>
        <w:t xml:space="preserve"> </w:t>
      </w:r>
      <w:r>
        <w:rPr>
          <w:sz w:val="24"/>
        </w:rPr>
        <w:t>service</w:t>
      </w:r>
      <w:r>
        <w:rPr>
          <w:spacing w:val="-15"/>
          <w:sz w:val="24"/>
        </w:rPr>
        <w:t xml:space="preserve"> </w:t>
      </w:r>
      <w:r>
        <w:rPr>
          <w:sz w:val="24"/>
        </w:rPr>
        <w:t>equipment.</w:t>
      </w:r>
      <w:r>
        <w:rPr>
          <w:spacing w:val="-14"/>
          <w:sz w:val="24"/>
        </w:rPr>
        <w:t xml:space="preserve"> </w:t>
      </w:r>
      <w:r>
        <w:rPr>
          <w:sz w:val="24"/>
        </w:rPr>
        <w:t>The</w:t>
      </w:r>
      <w:r>
        <w:rPr>
          <w:spacing w:val="-15"/>
          <w:sz w:val="24"/>
        </w:rPr>
        <w:t xml:space="preserve"> </w:t>
      </w:r>
      <w:r>
        <w:rPr>
          <w:sz w:val="24"/>
        </w:rPr>
        <w:t>working</w:t>
      </w:r>
      <w:r>
        <w:rPr>
          <w:spacing w:val="-15"/>
          <w:sz w:val="24"/>
        </w:rPr>
        <w:t xml:space="preserve"> </w:t>
      </w:r>
      <w:r>
        <w:rPr>
          <w:sz w:val="24"/>
        </w:rPr>
        <w:t>space</w:t>
      </w:r>
      <w:r>
        <w:rPr>
          <w:spacing w:val="-15"/>
          <w:sz w:val="24"/>
        </w:rPr>
        <w:t xml:space="preserve"> </w:t>
      </w:r>
      <w:r>
        <w:rPr>
          <w:sz w:val="24"/>
        </w:rPr>
        <w:t>shall not be less than the width of the panel. Cover holes in electrical panels with blank plastic covers. Do not place tape over circuit breakers (IFC 605.3). Electrical rooms shall be identified. (IFC 605.3.1)</w:t>
      </w:r>
    </w:p>
    <w:p w14:paraId="254FD557" w14:textId="77777777" w:rsidR="00AF7CAD" w:rsidRDefault="00000000">
      <w:pPr>
        <w:pStyle w:val="ListParagraph"/>
        <w:numPr>
          <w:ilvl w:val="0"/>
          <w:numId w:val="1"/>
        </w:numPr>
        <w:tabs>
          <w:tab w:val="left" w:pos="820"/>
        </w:tabs>
        <w:spacing w:line="259" w:lineRule="auto"/>
        <w:ind w:right="124" w:hanging="720"/>
        <w:jc w:val="both"/>
        <w:rPr>
          <w:sz w:val="24"/>
        </w:rPr>
      </w:pPr>
      <w:r>
        <w:rPr>
          <w:b/>
          <w:sz w:val="24"/>
          <w:u w:val="single"/>
        </w:rPr>
        <w:t>Emergency Lights</w:t>
      </w:r>
      <w:r>
        <w:rPr>
          <w:b/>
          <w:sz w:val="24"/>
        </w:rPr>
        <w:t xml:space="preserve"> </w:t>
      </w:r>
      <w:r>
        <w:rPr>
          <w:sz w:val="24"/>
        </w:rPr>
        <w:t>- The bulb or bulbs must be lit when the test button is pushed. If the light(s) do not work, the battery may need to be replaced. (IFC 1024.2.6.1)</w:t>
      </w:r>
    </w:p>
    <w:p w14:paraId="6E7106C5" w14:textId="77777777" w:rsidR="005E1504" w:rsidRDefault="005E1504" w:rsidP="005E1504">
      <w:pPr>
        <w:pStyle w:val="ListParagraph"/>
        <w:tabs>
          <w:tab w:val="left" w:pos="820"/>
        </w:tabs>
        <w:spacing w:line="259" w:lineRule="auto"/>
        <w:ind w:right="124" w:firstLine="0"/>
        <w:jc w:val="right"/>
        <w:rPr>
          <w:sz w:val="24"/>
        </w:rPr>
      </w:pPr>
    </w:p>
    <w:p w14:paraId="254FD558" w14:textId="77777777" w:rsidR="00AF7CAD" w:rsidRDefault="00000000">
      <w:pPr>
        <w:pStyle w:val="ListParagraph"/>
        <w:numPr>
          <w:ilvl w:val="0"/>
          <w:numId w:val="1"/>
        </w:numPr>
        <w:tabs>
          <w:tab w:val="left" w:pos="820"/>
        </w:tabs>
        <w:spacing w:before="160" w:line="259" w:lineRule="auto"/>
        <w:ind w:right="114" w:hanging="720"/>
        <w:jc w:val="both"/>
        <w:rPr>
          <w:sz w:val="24"/>
        </w:rPr>
      </w:pPr>
      <w:r>
        <w:rPr>
          <w:b/>
          <w:sz w:val="24"/>
          <w:u w:val="single"/>
        </w:rPr>
        <w:lastRenderedPageBreak/>
        <w:t>Exit Signs</w:t>
      </w:r>
      <w:r>
        <w:rPr>
          <w:b/>
          <w:sz w:val="24"/>
        </w:rPr>
        <w:t xml:space="preserve"> </w:t>
      </w:r>
      <w:r>
        <w:rPr>
          <w:sz w:val="24"/>
        </w:rPr>
        <w:t>- All bulbs in exit signs need to function. Many exit signs are equipped with a battery</w:t>
      </w:r>
      <w:r>
        <w:rPr>
          <w:spacing w:val="-2"/>
          <w:sz w:val="24"/>
        </w:rPr>
        <w:t xml:space="preserve"> </w:t>
      </w:r>
      <w:r>
        <w:rPr>
          <w:sz w:val="24"/>
        </w:rPr>
        <w:t>back-up in case of loss of power. Push the test button on the side or bottom of the exit</w:t>
      </w:r>
      <w:r>
        <w:rPr>
          <w:spacing w:val="-15"/>
          <w:sz w:val="24"/>
        </w:rPr>
        <w:t xml:space="preserve"> </w:t>
      </w:r>
      <w:r>
        <w:rPr>
          <w:sz w:val="24"/>
        </w:rPr>
        <w:t>sign</w:t>
      </w:r>
      <w:r>
        <w:rPr>
          <w:spacing w:val="-15"/>
          <w:sz w:val="24"/>
        </w:rPr>
        <w:t xml:space="preserve"> </w:t>
      </w:r>
      <w:r>
        <w:rPr>
          <w:sz w:val="24"/>
        </w:rPr>
        <w:t>to</w:t>
      </w:r>
      <w:r>
        <w:rPr>
          <w:spacing w:val="-15"/>
          <w:sz w:val="24"/>
        </w:rPr>
        <w:t xml:space="preserve"> </w:t>
      </w:r>
      <w:r>
        <w:rPr>
          <w:sz w:val="24"/>
        </w:rPr>
        <w:t>check</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battery</w:t>
      </w:r>
      <w:r>
        <w:rPr>
          <w:spacing w:val="-15"/>
          <w:sz w:val="24"/>
        </w:rPr>
        <w:t xml:space="preserve"> </w:t>
      </w:r>
      <w:r>
        <w:rPr>
          <w:sz w:val="24"/>
        </w:rPr>
        <w:t>and</w:t>
      </w:r>
      <w:r>
        <w:rPr>
          <w:spacing w:val="-15"/>
          <w:sz w:val="24"/>
        </w:rPr>
        <w:t xml:space="preserve"> </w:t>
      </w:r>
      <w:r>
        <w:rPr>
          <w:sz w:val="24"/>
        </w:rPr>
        <w:t>D/C</w:t>
      </w:r>
      <w:r>
        <w:rPr>
          <w:spacing w:val="-14"/>
          <w:sz w:val="24"/>
        </w:rPr>
        <w:t xml:space="preserve"> </w:t>
      </w:r>
      <w:r>
        <w:rPr>
          <w:sz w:val="24"/>
        </w:rPr>
        <w:t>lights</w:t>
      </w:r>
      <w:r>
        <w:rPr>
          <w:spacing w:val="-14"/>
          <w:sz w:val="24"/>
        </w:rPr>
        <w:t xml:space="preserve"> </w:t>
      </w:r>
      <w:r>
        <w:rPr>
          <w:sz w:val="24"/>
        </w:rPr>
        <w:t>are</w:t>
      </w:r>
      <w:r>
        <w:rPr>
          <w:spacing w:val="-14"/>
          <w:sz w:val="24"/>
        </w:rPr>
        <w:t xml:space="preserve"> </w:t>
      </w:r>
      <w:r>
        <w:rPr>
          <w:sz w:val="24"/>
        </w:rPr>
        <w:t>operating.</w:t>
      </w:r>
      <w:r>
        <w:rPr>
          <w:spacing w:val="-12"/>
          <w:sz w:val="24"/>
        </w:rPr>
        <w:t xml:space="preserve"> </w:t>
      </w:r>
      <w:r>
        <w:rPr>
          <w:sz w:val="24"/>
        </w:rPr>
        <w:t>If</w:t>
      </w:r>
      <w:r>
        <w:rPr>
          <w:spacing w:val="-15"/>
          <w:sz w:val="24"/>
        </w:rPr>
        <w:t xml:space="preserve"> </w:t>
      </w:r>
      <w:r>
        <w:rPr>
          <w:sz w:val="24"/>
        </w:rPr>
        <w:t>not,</w:t>
      </w:r>
      <w:r>
        <w:rPr>
          <w:spacing w:val="-14"/>
          <w:sz w:val="24"/>
        </w:rPr>
        <w:t xml:space="preserve"> </w:t>
      </w:r>
      <w:r>
        <w:rPr>
          <w:sz w:val="24"/>
        </w:rPr>
        <w:t>it</w:t>
      </w:r>
      <w:r>
        <w:rPr>
          <w:spacing w:val="-14"/>
          <w:sz w:val="24"/>
        </w:rPr>
        <w:t xml:space="preserve"> </w:t>
      </w:r>
      <w:r>
        <w:rPr>
          <w:sz w:val="24"/>
        </w:rPr>
        <w:t>is</w:t>
      </w:r>
      <w:r>
        <w:rPr>
          <w:spacing w:val="-14"/>
          <w:sz w:val="24"/>
        </w:rPr>
        <w:t xml:space="preserve"> </w:t>
      </w:r>
      <w:r>
        <w:rPr>
          <w:sz w:val="24"/>
        </w:rPr>
        <w:t>probably</w:t>
      </w:r>
      <w:r>
        <w:rPr>
          <w:spacing w:val="-15"/>
          <w:sz w:val="24"/>
        </w:rPr>
        <w:t xml:space="preserve"> </w:t>
      </w:r>
      <w:r>
        <w:rPr>
          <w:sz w:val="24"/>
        </w:rPr>
        <w:t>the</w:t>
      </w:r>
      <w:r>
        <w:rPr>
          <w:spacing w:val="-15"/>
          <w:sz w:val="24"/>
        </w:rPr>
        <w:t xml:space="preserve"> </w:t>
      </w:r>
      <w:r>
        <w:rPr>
          <w:sz w:val="24"/>
        </w:rPr>
        <w:t>battery that needs replacing and not the bulbs. (IFC 1011.5)</w:t>
      </w:r>
    </w:p>
    <w:p w14:paraId="254FD559" w14:textId="77777777" w:rsidR="00AF7CAD" w:rsidRDefault="00000000">
      <w:pPr>
        <w:pStyle w:val="ListParagraph"/>
        <w:numPr>
          <w:ilvl w:val="0"/>
          <w:numId w:val="1"/>
        </w:numPr>
        <w:tabs>
          <w:tab w:val="left" w:pos="820"/>
        </w:tabs>
        <w:spacing w:line="259" w:lineRule="auto"/>
        <w:ind w:right="120" w:hanging="720"/>
        <w:jc w:val="both"/>
        <w:rPr>
          <w:sz w:val="24"/>
        </w:rPr>
      </w:pPr>
      <w:r>
        <w:rPr>
          <w:b/>
          <w:sz w:val="24"/>
          <w:u w:val="single"/>
        </w:rPr>
        <w:t>Extension Cords</w:t>
      </w:r>
      <w:r>
        <w:rPr>
          <w:b/>
          <w:sz w:val="24"/>
        </w:rPr>
        <w:t xml:space="preserve"> </w:t>
      </w:r>
      <w:r>
        <w:rPr>
          <w:sz w:val="24"/>
        </w:rPr>
        <w:t>- Extension cords are for temporary use only and are not to be used in lieu of permanent wiring. They may be used for up to 90 days or unplugged when not in use. Extension cords cannot pass through doorways, walls, floors, or</w:t>
      </w:r>
      <w:r>
        <w:rPr>
          <w:spacing w:val="15"/>
          <w:sz w:val="24"/>
        </w:rPr>
        <w:t xml:space="preserve"> </w:t>
      </w:r>
      <w:r>
        <w:rPr>
          <w:sz w:val="24"/>
        </w:rPr>
        <w:t>ceilings, nor</w:t>
      </w:r>
      <w:r>
        <w:rPr>
          <w:spacing w:val="15"/>
          <w:sz w:val="24"/>
        </w:rPr>
        <w:t xml:space="preserve"> </w:t>
      </w:r>
      <w:r>
        <w:rPr>
          <w:sz w:val="24"/>
        </w:rPr>
        <w:t>under</w:t>
      </w:r>
    </w:p>
    <w:p w14:paraId="254FD55A" w14:textId="77777777" w:rsidR="00AF7CAD" w:rsidRDefault="00AF7CAD">
      <w:pPr>
        <w:spacing w:line="259" w:lineRule="auto"/>
        <w:jc w:val="both"/>
        <w:rPr>
          <w:sz w:val="24"/>
        </w:rPr>
        <w:sectPr w:rsidR="00AF7CAD">
          <w:type w:val="continuous"/>
          <w:pgSz w:w="12240" w:h="15840"/>
          <w:pgMar w:top="1360" w:right="1320" w:bottom="280" w:left="1340" w:header="720" w:footer="720" w:gutter="0"/>
          <w:cols w:space="720"/>
        </w:sectPr>
      </w:pPr>
    </w:p>
    <w:p w14:paraId="254FD55B" w14:textId="77777777" w:rsidR="00AF7CAD" w:rsidRDefault="00000000">
      <w:pPr>
        <w:pStyle w:val="BodyText"/>
        <w:spacing w:before="74" w:line="259" w:lineRule="auto"/>
        <w:ind w:right="117" w:firstLine="0"/>
      </w:pPr>
      <w:r>
        <w:lastRenderedPageBreak/>
        <w:t>floor coverings unless protected in conduit. Extension cords shall be used only with portable</w:t>
      </w:r>
      <w:r>
        <w:rPr>
          <w:spacing w:val="-6"/>
        </w:rPr>
        <w:t xml:space="preserve"> </w:t>
      </w:r>
      <w:r>
        <w:t>appliances</w:t>
      </w:r>
      <w:r>
        <w:rPr>
          <w:spacing w:val="-3"/>
        </w:rPr>
        <w:t xml:space="preserve"> </w:t>
      </w:r>
      <w:r>
        <w:t>and</w:t>
      </w:r>
      <w:r>
        <w:rPr>
          <w:spacing w:val="-3"/>
        </w:rPr>
        <w:t xml:space="preserve"> </w:t>
      </w:r>
      <w:r>
        <w:t>grounded.</w:t>
      </w:r>
      <w:r>
        <w:rPr>
          <w:spacing w:val="-6"/>
        </w:rPr>
        <w:t xml:space="preserve"> </w:t>
      </w:r>
      <w:r>
        <w:t>Extension</w:t>
      </w:r>
      <w:r>
        <w:rPr>
          <w:spacing w:val="-6"/>
        </w:rPr>
        <w:t xml:space="preserve"> </w:t>
      </w:r>
      <w:r>
        <w:t>cords</w:t>
      </w:r>
      <w:r>
        <w:rPr>
          <w:spacing w:val="-4"/>
        </w:rPr>
        <w:t xml:space="preserve"> </w:t>
      </w:r>
      <w:r>
        <w:t>shall</w:t>
      </w:r>
      <w:r>
        <w:rPr>
          <w:spacing w:val="-5"/>
        </w:rPr>
        <w:t xml:space="preserve"> </w:t>
      </w:r>
      <w:r>
        <w:t>show</w:t>
      </w:r>
      <w:r>
        <w:rPr>
          <w:spacing w:val="-6"/>
        </w:rPr>
        <w:t xml:space="preserve"> </w:t>
      </w:r>
      <w:r>
        <w:t>no</w:t>
      </w:r>
      <w:r>
        <w:rPr>
          <w:spacing w:val="-6"/>
        </w:rPr>
        <w:t xml:space="preserve"> </w:t>
      </w:r>
      <w:r>
        <w:t>signs</w:t>
      </w:r>
      <w:r>
        <w:rPr>
          <w:spacing w:val="-6"/>
        </w:rPr>
        <w:t xml:space="preserve"> </w:t>
      </w:r>
      <w:r>
        <w:t>of</w:t>
      </w:r>
      <w:r>
        <w:rPr>
          <w:spacing w:val="-7"/>
        </w:rPr>
        <w:t xml:space="preserve"> </w:t>
      </w:r>
      <w:r>
        <w:t>damage</w:t>
      </w:r>
      <w:r>
        <w:rPr>
          <w:spacing w:val="-4"/>
        </w:rPr>
        <w:t xml:space="preserve"> </w:t>
      </w:r>
      <w:r>
        <w:t>and</w:t>
      </w:r>
      <w:r>
        <w:rPr>
          <w:spacing w:val="-6"/>
        </w:rPr>
        <w:t xml:space="preserve"> </w:t>
      </w:r>
      <w:r>
        <w:t>not be plugged into each other. (IFC 605)</w:t>
      </w:r>
    </w:p>
    <w:p w14:paraId="254FD55C" w14:textId="77777777" w:rsidR="00AF7CAD" w:rsidRDefault="00000000">
      <w:pPr>
        <w:pStyle w:val="ListParagraph"/>
        <w:numPr>
          <w:ilvl w:val="0"/>
          <w:numId w:val="1"/>
        </w:numPr>
        <w:tabs>
          <w:tab w:val="left" w:pos="820"/>
        </w:tabs>
        <w:spacing w:before="160" w:line="259" w:lineRule="auto"/>
        <w:ind w:hanging="720"/>
        <w:jc w:val="both"/>
        <w:rPr>
          <w:sz w:val="24"/>
        </w:rPr>
      </w:pPr>
      <w:r>
        <w:rPr>
          <w:b/>
          <w:sz w:val="24"/>
          <w:u w:val="single"/>
        </w:rPr>
        <w:t>Extinguishers</w:t>
      </w:r>
      <w:r>
        <w:rPr>
          <w:b/>
          <w:sz w:val="24"/>
        </w:rPr>
        <w:t xml:space="preserve"> </w:t>
      </w:r>
      <w:r>
        <w:rPr>
          <w:sz w:val="24"/>
        </w:rPr>
        <w:t>- Service must be performed annually by a licensed fire extinguisher contractor. Most businesses need a minimum 2A size/type extinguisher for every 3,000 square</w:t>
      </w:r>
      <w:r>
        <w:rPr>
          <w:spacing w:val="-3"/>
          <w:sz w:val="24"/>
        </w:rPr>
        <w:t xml:space="preserve"> </w:t>
      </w:r>
      <w:r>
        <w:rPr>
          <w:sz w:val="24"/>
        </w:rPr>
        <w:t>feet.</w:t>
      </w:r>
      <w:r>
        <w:rPr>
          <w:spacing w:val="-1"/>
          <w:sz w:val="24"/>
        </w:rPr>
        <w:t xml:space="preserve"> </w:t>
      </w:r>
      <w:r>
        <w:rPr>
          <w:sz w:val="24"/>
        </w:rPr>
        <w:t>Occupants</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within</w:t>
      </w:r>
      <w:r>
        <w:rPr>
          <w:spacing w:val="-1"/>
          <w:sz w:val="24"/>
        </w:rPr>
        <w:t xml:space="preserve"> </w:t>
      </w:r>
      <w:r>
        <w:rPr>
          <w:sz w:val="24"/>
        </w:rPr>
        <w:t>75</w:t>
      </w:r>
      <w:r>
        <w:rPr>
          <w:spacing w:val="-1"/>
          <w:sz w:val="24"/>
        </w:rPr>
        <w:t xml:space="preserve"> </w:t>
      </w:r>
      <w:r>
        <w:rPr>
          <w:sz w:val="24"/>
        </w:rPr>
        <w:t>feet</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extinguisher.</w:t>
      </w:r>
      <w:r>
        <w:rPr>
          <w:spacing w:val="-1"/>
          <w:sz w:val="24"/>
        </w:rPr>
        <w:t xml:space="preserve"> </w:t>
      </w:r>
      <w:r>
        <w:rPr>
          <w:sz w:val="24"/>
        </w:rPr>
        <w:t>Extinguishers</w:t>
      </w:r>
      <w:r>
        <w:rPr>
          <w:spacing w:val="-1"/>
          <w:sz w:val="24"/>
        </w:rPr>
        <w:t xml:space="preserve"> </w:t>
      </w:r>
      <w:r>
        <w:rPr>
          <w:sz w:val="24"/>
        </w:rPr>
        <w:t>need</w:t>
      </w:r>
      <w:r>
        <w:rPr>
          <w:spacing w:val="-1"/>
          <w:sz w:val="24"/>
        </w:rPr>
        <w:t xml:space="preserve"> </w:t>
      </w:r>
      <w:r>
        <w:rPr>
          <w:sz w:val="24"/>
        </w:rPr>
        <w:t>to be mounted three to five feet off of the floor in a highly visible and accessible location. (IFC 906)</w:t>
      </w:r>
    </w:p>
    <w:p w14:paraId="254FD55D" w14:textId="77777777" w:rsidR="00AF7CAD" w:rsidRDefault="00AF7CAD">
      <w:pPr>
        <w:pStyle w:val="BodyText"/>
        <w:spacing w:before="0"/>
        <w:ind w:left="0" w:firstLine="0"/>
        <w:jc w:val="left"/>
      </w:pPr>
    </w:p>
    <w:p w14:paraId="254FD55E" w14:textId="77777777" w:rsidR="00AF7CAD" w:rsidRDefault="00AF7CAD">
      <w:pPr>
        <w:pStyle w:val="BodyText"/>
        <w:spacing w:before="65"/>
        <w:ind w:left="0" w:firstLine="0"/>
        <w:jc w:val="left"/>
      </w:pPr>
    </w:p>
    <w:p w14:paraId="254FD55F" w14:textId="77777777" w:rsidR="00AF7CAD" w:rsidRDefault="00000000">
      <w:pPr>
        <w:pStyle w:val="ListParagraph"/>
        <w:numPr>
          <w:ilvl w:val="0"/>
          <w:numId w:val="1"/>
        </w:numPr>
        <w:tabs>
          <w:tab w:val="left" w:pos="820"/>
        </w:tabs>
        <w:spacing w:before="0" w:line="259" w:lineRule="auto"/>
        <w:ind w:hanging="720"/>
        <w:jc w:val="both"/>
        <w:rPr>
          <w:sz w:val="24"/>
        </w:rPr>
      </w:pPr>
      <w:r>
        <w:rPr>
          <w:b/>
          <w:sz w:val="24"/>
          <w:u w:val="single"/>
        </w:rPr>
        <w:t>Fire Alarm Systems</w:t>
      </w:r>
      <w:r>
        <w:rPr>
          <w:b/>
          <w:sz w:val="24"/>
        </w:rPr>
        <w:t xml:space="preserve"> </w:t>
      </w:r>
      <w:r>
        <w:rPr>
          <w:sz w:val="24"/>
        </w:rPr>
        <w:t xml:space="preserve">- A local (unmonitored) system needs to be serviced quarterly. A monitored system needs to be serviced annually. (IFC 907-8.5 and Chapter 10 of NFPA </w:t>
      </w:r>
      <w:r>
        <w:rPr>
          <w:spacing w:val="-4"/>
          <w:sz w:val="24"/>
        </w:rPr>
        <w:t>72)</w:t>
      </w:r>
    </w:p>
    <w:p w14:paraId="254FD560" w14:textId="77777777" w:rsidR="00AF7CAD" w:rsidRDefault="00000000">
      <w:pPr>
        <w:pStyle w:val="ListParagraph"/>
        <w:numPr>
          <w:ilvl w:val="0"/>
          <w:numId w:val="1"/>
        </w:numPr>
        <w:tabs>
          <w:tab w:val="left" w:pos="820"/>
        </w:tabs>
        <w:spacing w:before="160" w:line="259" w:lineRule="auto"/>
        <w:ind w:right="122" w:hanging="720"/>
        <w:jc w:val="both"/>
        <w:rPr>
          <w:sz w:val="24"/>
        </w:rPr>
      </w:pPr>
      <w:r>
        <w:rPr>
          <w:b/>
          <w:sz w:val="24"/>
          <w:u w:val="single"/>
        </w:rPr>
        <w:t>Fire-Rated Doors</w:t>
      </w:r>
      <w:r>
        <w:rPr>
          <w:b/>
          <w:sz w:val="24"/>
        </w:rPr>
        <w:t xml:space="preserve"> </w:t>
      </w:r>
      <w:r>
        <w:rPr>
          <w:sz w:val="24"/>
        </w:rPr>
        <w:t>- These self-closing doors shall not be blocked open, obstructed, nor made inoperable. (IFC 703.2)</w:t>
      </w:r>
    </w:p>
    <w:p w14:paraId="254FD561" w14:textId="77777777" w:rsidR="00AF7CAD" w:rsidRDefault="00000000">
      <w:pPr>
        <w:pStyle w:val="ListParagraph"/>
        <w:numPr>
          <w:ilvl w:val="0"/>
          <w:numId w:val="1"/>
        </w:numPr>
        <w:tabs>
          <w:tab w:val="left" w:pos="820"/>
        </w:tabs>
        <w:spacing w:before="160" w:line="259" w:lineRule="auto"/>
        <w:ind w:right="120" w:hanging="720"/>
        <w:jc w:val="both"/>
        <w:rPr>
          <w:sz w:val="24"/>
        </w:rPr>
      </w:pPr>
      <w:r>
        <w:rPr>
          <w:b/>
          <w:sz w:val="24"/>
          <w:u w:val="single"/>
        </w:rPr>
        <w:t>Fire Sprinkler Systems</w:t>
      </w:r>
      <w:r>
        <w:rPr>
          <w:b/>
          <w:sz w:val="24"/>
        </w:rPr>
        <w:t xml:space="preserve"> </w:t>
      </w:r>
      <w:r>
        <w:rPr>
          <w:sz w:val="24"/>
        </w:rPr>
        <w:t>- These systems need annual servicing. A maintenance tag is required to be placed on the sprinkler system. Keep a clear access to the riser and do not store</w:t>
      </w:r>
      <w:r>
        <w:rPr>
          <w:spacing w:val="-6"/>
          <w:sz w:val="24"/>
        </w:rPr>
        <w:t xml:space="preserve"> </w:t>
      </w:r>
      <w:r>
        <w:rPr>
          <w:sz w:val="24"/>
        </w:rPr>
        <w:t>items</w:t>
      </w:r>
      <w:r>
        <w:rPr>
          <w:spacing w:val="-5"/>
          <w:sz w:val="24"/>
        </w:rPr>
        <w:t xml:space="preserve"> </w:t>
      </w:r>
      <w:r>
        <w:rPr>
          <w:sz w:val="24"/>
        </w:rPr>
        <w:t>within</w:t>
      </w:r>
      <w:r>
        <w:rPr>
          <w:spacing w:val="-5"/>
          <w:sz w:val="24"/>
        </w:rPr>
        <w:t xml:space="preserve"> </w:t>
      </w:r>
      <w:r>
        <w:rPr>
          <w:sz w:val="24"/>
        </w:rPr>
        <w:t>three</w:t>
      </w:r>
      <w:r>
        <w:rPr>
          <w:spacing w:val="-6"/>
          <w:sz w:val="24"/>
        </w:rPr>
        <w:t xml:space="preserve"> </w:t>
      </w:r>
      <w:r>
        <w:rPr>
          <w:sz w:val="24"/>
        </w:rPr>
        <w:t>feet</w:t>
      </w:r>
      <w:r>
        <w:rPr>
          <w:spacing w:val="-5"/>
          <w:sz w:val="24"/>
        </w:rPr>
        <w:t xml:space="preserve"> </w:t>
      </w:r>
      <w:r>
        <w:rPr>
          <w:sz w:val="24"/>
        </w:rPr>
        <w:t>of</w:t>
      </w:r>
      <w:r>
        <w:rPr>
          <w:spacing w:val="-4"/>
          <w:sz w:val="24"/>
        </w:rPr>
        <w:t xml:space="preserve"> </w:t>
      </w:r>
      <w:r>
        <w:rPr>
          <w:sz w:val="24"/>
        </w:rPr>
        <w:t>riser</w:t>
      </w:r>
      <w:r>
        <w:rPr>
          <w:spacing w:val="-4"/>
          <w:sz w:val="24"/>
        </w:rPr>
        <w:t xml:space="preserve"> </w:t>
      </w:r>
      <w:r>
        <w:rPr>
          <w:sz w:val="24"/>
        </w:rPr>
        <w:t>system.</w:t>
      </w:r>
      <w:r>
        <w:rPr>
          <w:spacing w:val="-5"/>
          <w:sz w:val="24"/>
        </w:rPr>
        <w:t xml:space="preserve"> </w:t>
      </w:r>
      <w:r>
        <w:rPr>
          <w:sz w:val="24"/>
        </w:rPr>
        <w:t>A</w:t>
      </w:r>
      <w:r>
        <w:rPr>
          <w:spacing w:val="-5"/>
          <w:sz w:val="24"/>
        </w:rPr>
        <w:t xml:space="preserve"> </w:t>
      </w:r>
      <w:r>
        <w:rPr>
          <w:sz w:val="24"/>
        </w:rPr>
        <w:t>sprinkler</w:t>
      </w:r>
      <w:r>
        <w:rPr>
          <w:spacing w:val="-3"/>
          <w:sz w:val="24"/>
        </w:rPr>
        <w:t xml:space="preserve"> </w:t>
      </w:r>
      <w:r>
        <w:rPr>
          <w:sz w:val="24"/>
        </w:rPr>
        <w:t>head</w:t>
      </w:r>
      <w:r>
        <w:rPr>
          <w:spacing w:val="-4"/>
          <w:sz w:val="24"/>
        </w:rPr>
        <w:t xml:space="preserve"> </w:t>
      </w:r>
      <w:r>
        <w:rPr>
          <w:sz w:val="24"/>
        </w:rPr>
        <w:t>cabinet</w:t>
      </w:r>
      <w:r>
        <w:rPr>
          <w:spacing w:val="-5"/>
          <w:sz w:val="24"/>
        </w:rPr>
        <w:t xml:space="preserve"> </w:t>
      </w:r>
      <w:r>
        <w:rPr>
          <w:sz w:val="24"/>
        </w:rPr>
        <w:t>needs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mounted 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riser,</w:t>
      </w:r>
      <w:r>
        <w:rPr>
          <w:spacing w:val="-3"/>
          <w:sz w:val="24"/>
        </w:rPr>
        <w:t xml:space="preserve"> </w:t>
      </w:r>
      <w:r>
        <w:rPr>
          <w:sz w:val="24"/>
        </w:rPr>
        <w:t>containing</w:t>
      </w:r>
      <w:r>
        <w:rPr>
          <w:spacing w:val="-5"/>
          <w:sz w:val="24"/>
        </w:rPr>
        <w:t xml:space="preserve"> </w:t>
      </w:r>
      <w:r>
        <w:rPr>
          <w:sz w:val="24"/>
        </w:rPr>
        <w:t>a</w:t>
      </w:r>
      <w:r>
        <w:rPr>
          <w:spacing w:val="-2"/>
          <w:sz w:val="24"/>
        </w:rPr>
        <w:t xml:space="preserve"> </w:t>
      </w:r>
      <w:r>
        <w:rPr>
          <w:sz w:val="24"/>
        </w:rPr>
        <w:t>sprinkler</w:t>
      </w:r>
      <w:r>
        <w:rPr>
          <w:spacing w:val="-5"/>
          <w:sz w:val="24"/>
        </w:rPr>
        <w:t xml:space="preserve"> </w:t>
      </w:r>
      <w:r>
        <w:rPr>
          <w:sz w:val="24"/>
        </w:rPr>
        <w:t>head</w:t>
      </w:r>
      <w:r>
        <w:rPr>
          <w:spacing w:val="-3"/>
          <w:sz w:val="24"/>
        </w:rPr>
        <w:t xml:space="preserve"> </w:t>
      </w:r>
      <w:r>
        <w:rPr>
          <w:sz w:val="24"/>
        </w:rPr>
        <w:t>wrench</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3"/>
          <w:sz w:val="24"/>
        </w:rPr>
        <w:t xml:space="preserve"> </w:t>
      </w:r>
      <w:r>
        <w:rPr>
          <w:sz w:val="24"/>
        </w:rPr>
        <w:t>six</w:t>
      </w:r>
      <w:r>
        <w:rPr>
          <w:spacing w:val="-1"/>
          <w:sz w:val="24"/>
        </w:rPr>
        <w:t xml:space="preserve"> </w:t>
      </w:r>
      <w:r>
        <w:rPr>
          <w:sz w:val="24"/>
        </w:rPr>
        <w:t>spare</w:t>
      </w:r>
      <w:r>
        <w:rPr>
          <w:spacing w:val="-5"/>
          <w:sz w:val="24"/>
        </w:rPr>
        <w:t xml:space="preserve"> </w:t>
      </w:r>
      <w:r>
        <w:rPr>
          <w:sz w:val="24"/>
        </w:rPr>
        <w:t>sprinkler heads. (IFC 901, NFPA 25.5.4.1)</w:t>
      </w:r>
    </w:p>
    <w:p w14:paraId="254FD562" w14:textId="77777777" w:rsidR="00AF7CAD" w:rsidRDefault="00000000">
      <w:pPr>
        <w:pStyle w:val="ListParagraph"/>
        <w:numPr>
          <w:ilvl w:val="0"/>
          <w:numId w:val="1"/>
        </w:numPr>
        <w:tabs>
          <w:tab w:val="left" w:pos="820"/>
        </w:tabs>
        <w:spacing w:before="158" w:line="259" w:lineRule="auto"/>
        <w:ind w:right="121" w:hanging="720"/>
        <w:jc w:val="both"/>
        <w:rPr>
          <w:sz w:val="24"/>
        </w:rPr>
      </w:pPr>
      <w:r>
        <w:rPr>
          <w:b/>
          <w:sz w:val="24"/>
          <w:u w:val="single"/>
        </w:rPr>
        <w:t>Key Box</w:t>
      </w:r>
      <w:r>
        <w:rPr>
          <w:b/>
          <w:sz w:val="24"/>
        </w:rPr>
        <w:t xml:space="preserve"> </w:t>
      </w:r>
      <w:r>
        <w:rPr>
          <w:sz w:val="24"/>
        </w:rPr>
        <w:t>- If there is a key</w:t>
      </w:r>
      <w:r>
        <w:rPr>
          <w:spacing w:val="-1"/>
          <w:sz w:val="24"/>
        </w:rPr>
        <w:t xml:space="preserve"> </w:t>
      </w:r>
      <w:r>
        <w:rPr>
          <w:sz w:val="24"/>
        </w:rPr>
        <w:t>box (also known as a Knox Box) for your business, provide a working key. (IFC 506.1)</w:t>
      </w:r>
    </w:p>
    <w:p w14:paraId="254FD563" w14:textId="77777777" w:rsidR="00AF7CAD" w:rsidRDefault="00000000">
      <w:pPr>
        <w:pStyle w:val="ListParagraph"/>
        <w:numPr>
          <w:ilvl w:val="0"/>
          <w:numId w:val="1"/>
        </w:numPr>
        <w:tabs>
          <w:tab w:val="left" w:pos="820"/>
        </w:tabs>
        <w:spacing w:before="161" w:line="259" w:lineRule="auto"/>
        <w:ind w:left="100" w:right="122" w:firstLine="0"/>
        <w:jc w:val="left"/>
        <w:rPr>
          <w:sz w:val="24"/>
        </w:rPr>
      </w:pPr>
      <w:r>
        <w:rPr>
          <w:b/>
          <w:sz w:val="24"/>
          <w:u w:val="single"/>
        </w:rPr>
        <w:t>Obstructed</w:t>
      </w:r>
      <w:r>
        <w:rPr>
          <w:b/>
          <w:spacing w:val="26"/>
          <w:sz w:val="24"/>
          <w:u w:val="single"/>
        </w:rPr>
        <w:t xml:space="preserve"> </w:t>
      </w:r>
      <w:r>
        <w:rPr>
          <w:b/>
          <w:sz w:val="24"/>
          <w:u w:val="single"/>
        </w:rPr>
        <w:t>Exits</w:t>
      </w:r>
      <w:r>
        <w:rPr>
          <w:b/>
          <w:spacing w:val="27"/>
          <w:sz w:val="24"/>
        </w:rPr>
        <w:t xml:space="preserve"> </w:t>
      </w:r>
      <w:r>
        <w:rPr>
          <w:sz w:val="24"/>
        </w:rPr>
        <w:t>-</w:t>
      </w:r>
      <w:r>
        <w:rPr>
          <w:spacing w:val="25"/>
          <w:sz w:val="24"/>
        </w:rPr>
        <w:t xml:space="preserve"> </w:t>
      </w:r>
      <w:r>
        <w:rPr>
          <w:sz w:val="24"/>
        </w:rPr>
        <w:t>Exit</w:t>
      </w:r>
      <w:r>
        <w:rPr>
          <w:spacing w:val="24"/>
          <w:sz w:val="24"/>
        </w:rPr>
        <w:t xml:space="preserve"> </w:t>
      </w:r>
      <w:r>
        <w:rPr>
          <w:sz w:val="24"/>
        </w:rPr>
        <w:t>aisles</w:t>
      </w:r>
      <w:r>
        <w:rPr>
          <w:spacing w:val="25"/>
          <w:sz w:val="24"/>
        </w:rPr>
        <w:t xml:space="preserve"> </w:t>
      </w:r>
      <w:r>
        <w:rPr>
          <w:sz w:val="24"/>
        </w:rPr>
        <w:t>for</w:t>
      </w:r>
      <w:r>
        <w:rPr>
          <w:spacing w:val="24"/>
          <w:sz w:val="24"/>
        </w:rPr>
        <w:t xml:space="preserve"> </w:t>
      </w:r>
      <w:r>
        <w:rPr>
          <w:sz w:val="24"/>
        </w:rPr>
        <w:t>the</w:t>
      </w:r>
      <w:r>
        <w:rPr>
          <w:spacing w:val="25"/>
          <w:sz w:val="24"/>
        </w:rPr>
        <w:t xml:space="preserve"> </w:t>
      </w:r>
      <w:r>
        <w:rPr>
          <w:sz w:val="24"/>
        </w:rPr>
        <w:t>public</w:t>
      </w:r>
      <w:r>
        <w:rPr>
          <w:spacing w:val="24"/>
          <w:sz w:val="24"/>
        </w:rPr>
        <w:t xml:space="preserve"> </w:t>
      </w:r>
      <w:r>
        <w:rPr>
          <w:sz w:val="24"/>
        </w:rPr>
        <w:t>shall</w:t>
      </w:r>
      <w:r>
        <w:rPr>
          <w:spacing w:val="26"/>
          <w:sz w:val="24"/>
        </w:rPr>
        <w:t xml:space="preserve"> </w:t>
      </w:r>
      <w:r>
        <w:rPr>
          <w:sz w:val="24"/>
        </w:rPr>
        <w:t>not</w:t>
      </w:r>
      <w:r>
        <w:rPr>
          <w:spacing w:val="26"/>
          <w:sz w:val="24"/>
        </w:rPr>
        <w:t xml:space="preserve"> </w:t>
      </w:r>
      <w:r>
        <w:rPr>
          <w:sz w:val="24"/>
        </w:rPr>
        <w:t>be</w:t>
      </w:r>
      <w:r>
        <w:rPr>
          <w:spacing w:val="24"/>
          <w:sz w:val="24"/>
        </w:rPr>
        <w:t xml:space="preserve"> </w:t>
      </w:r>
      <w:r>
        <w:rPr>
          <w:sz w:val="24"/>
        </w:rPr>
        <w:t>less</w:t>
      </w:r>
      <w:r>
        <w:rPr>
          <w:spacing w:val="25"/>
          <w:sz w:val="24"/>
        </w:rPr>
        <w:t xml:space="preserve"> </w:t>
      </w:r>
      <w:r>
        <w:rPr>
          <w:sz w:val="24"/>
        </w:rPr>
        <w:t>than</w:t>
      </w:r>
      <w:r>
        <w:rPr>
          <w:spacing w:val="25"/>
          <w:sz w:val="24"/>
        </w:rPr>
        <w:t xml:space="preserve"> </w:t>
      </w:r>
      <w:r>
        <w:rPr>
          <w:sz w:val="24"/>
        </w:rPr>
        <w:t>36”</w:t>
      </w:r>
      <w:r>
        <w:rPr>
          <w:spacing w:val="27"/>
          <w:sz w:val="24"/>
        </w:rPr>
        <w:t xml:space="preserve"> </w:t>
      </w:r>
      <w:r>
        <w:rPr>
          <w:sz w:val="24"/>
        </w:rPr>
        <w:t>in</w:t>
      </w:r>
      <w:r>
        <w:rPr>
          <w:spacing w:val="26"/>
          <w:sz w:val="24"/>
        </w:rPr>
        <w:t xml:space="preserve"> </w:t>
      </w:r>
      <w:r>
        <w:rPr>
          <w:sz w:val="24"/>
        </w:rPr>
        <w:t>width.</w:t>
      </w:r>
      <w:r>
        <w:rPr>
          <w:spacing w:val="26"/>
          <w:sz w:val="24"/>
        </w:rPr>
        <w:t xml:space="preserve"> </w:t>
      </w:r>
      <w:r>
        <w:rPr>
          <w:sz w:val="24"/>
        </w:rPr>
        <w:t>(IFC 1017.2 and 1028)</w:t>
      </w:r>
    </w:p>
    <w:p w14:paraId="254FD564" w14:textId="77777777" w:rsidR="00AF7CAD" w:rsidRDefault="00000000">
      <w:pPr>
        <w:pStyle w:val="ListParagraph"/>
        <w:numPr>
          <w:ilvl w:val="0"/>
          <w:numId w:val="1"/>
        </w:numPr>
        <w:tabs>
          <w:tab w:val="left" w:pos="820"/>
        </w:tabs>
        <w:spacing w:line="259" w:lineRule="auto"/>
        <w:ind w:right="121" w:hanging="720"/>
        <w:jc w:val="both"/>
        <w:rPr>
          <w:sz w:val="24"/>
        </w:rPr>
      </w:pPr>
      <w:r>
        <w:rPr>
          <w:b/>
          <w:sz w:val="24"/>
          <w:u w:val="single"/>
        </w:rPr>
        <w:t>Open Junction Boxes</w:t>
      </w:r>
      <w:r>
        <w:rPr>
          <w:b/>
          <w:sz w:val="24"/>
        </w:rPr>
        <w:t xml:space="preserve"> </w:t>
      </w:r>
      <w:r>
        <w:rPr>
          <w:sz w:val="24"/>
        </w:rPr>
        <w:t>-Open junction boxes and open-wiring splices shall be prohibited. Approved covers shall be provided for all switch and electrical outlet boxes. (IFC 605.6)</w:t>
      </w:r>
    </w:p>
    <w:p w14:paraId="254FD565" w14:textId="77777777" w:rsidR="00AF7CAD" w:rsidRDefault="00000000">
      <w:pPr>
        <w:pStyle w:val="ListParagraph"/>
        <w:numPr>
          <w:ilvl w:val="0"/>
          <w:numId w:val="1"/>
        </w:numPr>
        <w:tabs>
          <w:tab w:val="left" w:pos="820"/>
        </w:tabs>
        <w:spacing w:before="158" w:line="259" w:lineRule="auto"/>
        <w:ind w:hanging="720"/>
        <w:jc w:val="both"/>
        <w:rPr>
          <w:sz w:val="24"/>
        </w:rPr>
      </w:pPr>
      <w:r>
        <w:rPr>
          <w:b/>
          <w:sz w:val="24"/>
          <w:u w:val="single"/>
        </w:rPr>
        <w:t>Piggy-Backed</w:t>
      </w:r>
      <w:r>
        <w:rPr>
          <w:b/>
          <w:spacing w:val="-6"/>
          <w:sz w:val="24"/>
          <w:u w:val="single"/>
        </w:rPr>
        <w:t xml:space="preserve"> </w:t>
      </w:r>
      <w:r>
        <w:rPr>
          <w:b/>
          <w:sz w:val="24"/>
          <w:u w:val="single"/>
        </w:rPr>
        <w:t>Surge</w:t>
      </w:r>
      <w:r>
        <w:rPr>
          <w:b/>
          <w:spacing w:val="-8"/>
          <w:sz w:val="24"/>
          <w:u w:val="single"/>
        </w:rPr>
        <w:t xml:space="preserve"> </w:t>
      </w:r>
      <w:r>
        <w:rPr>
          <w:b/>
          <w:sz w:val="24"/>
          <w:u w:val="single"/>
        </w:rPr>
        <w:t>Protectors</w:t>
      </w:r>
      <w:r>
        <w:rPr>
          <w:b/>
          <w:spacing w:val="-4"/>
          <w:sz w:val="24"/>
        </w:rPr>
        <w:t xml:space="preserve"> </w:t>
      </w:r>
      <w:r>
        <w:rPr>
          <w:sz w:val="24"/>
        </w:rPr>
        <w:t>-</w:t>
      </w:r>
      <w:r>
        <w:rPr>
          <w:spacing w:val="-8"/>
          <w:sz w:val="24"/>
        </w:rPr>
        <w:t xml:space="preserve"> </w:t>
      </w:r>
      <w:r>
        <w:rPr>
          <w:sz w:val="24"/>
        </w:rPr>
        <w:t>Surge</w:t>
      </w:r>
      <w:r>
        <w:rPr>
          <w:spacing w:val="-9"/>
          <w:sz w:val="24"/>
        </w:rPr>
        <w:t xml:space="preserve"> </w:t>
      </w:r>
      <w:r>
        <w:rPr>
          <w:sz w:val="24"/>
        </w:rPr>
        <w:t>protectors</w:t>
      </w:r>
      <w:r>
        <w:rPr>
          <w:spacing w:val="-7"/>
          <w:sz w:val="24"/>
        </w:rPr>
        <w:t xml:space="preserve"> </w:t>
      </w:r>
      <w:r>
        <w:rPr>
          <w:sz w:val="24"/>
        </w:rPr>
        <w:t>(power</w:t>
      </w:r>
      <w:r>
        <w:rPr>
          <w:spacing w:val="-8"/>
          <w:sz w:val="24"/>
        </w:rPr>
        <w:t xml:space="preserve"> </w:t>
      </w:r>
      <w:r>
        <w:rPr>
          <w:sz w:val="24"/>
        </w:rPr>
        <w:t>taps)</w:t>
      </w:r>
      <w:r>
        <w:rPr>
          <w:spacing w:val="-8"/>
          <w:sz w:val="24"/>
        </w:rPr>
        <w:t xml:space="preserve"> </w:t>
      </w:r>
      <w:r>
        <w:rPr>
          <w:sz w:val="24"/>
        </w:rPr>
        <w:t>shall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plugged</w:t>
      </w:r>
      <w:r>
        <w:rPr>
          <w:spacing w:val="-7"/>
          <w:sz w:val="24"/>
        </w:rPr>
        <w:t xml:space="preserve"> </w:t>
      </w:r>
      <w:r>
        <w:rPr>
          <w:sz w:val="24"/>
        </w:rPr>
        <w:t>into each. They shall be equipped with over-current protection and must be plugged into an outlet. (IFC 605.4 and 605.4.2)</w:t>
      </w:r>
    </w:p>
    <w:p w14:paraId="254FD566" w14:textId="77777777" w:rsidR="00AF7CAD" w:rsidRDefault="00000000">
      <w:pPr>
        <w:pStyle w:val="ListParagraph"/>
        <w:numPr>
          <w:ilvl w:val="0"/>
          <w:numId w:val="1"/>
        </w:numPr>
        <w:tabs>
          <w:tab w:val="left" w:pos="820"/>
        </w:tabs>
        <w:spacing w:line="259" w:lineRule="auto"/>
        <w:ind w:right="123" w:hanging="720"/>
        <w:jc w:val="both"/>
        <w:rPr>
          <w:sz w:val="24"/>
        </w:rPr>
      </w:pPr>
      <w:r>
        <w:rPr>
          <w:b/>
          <w:sz w:val="24"/>
          <w:u w:val="single"/>
        </w:rPr>
        <w:t>Pressurized Cylinders</w:t>
      </w:r>
      <w:r>
        <w:rPr>
          <w:b/>
          <w:sz w:val="24"/>
        </w:rPr>
        <w:t xml:space="preserve"> </w:t>
      </w:r>
      <w:r>
        <w:rPr>
          <w:sz w:val="24"/>
        </w:rPr>
        <w:t>- Cylinders or tanks, whether empty or full, need to be chained/secured in such a way so they cannot tip over. (IFC 5303.5.3)</w:t>
      </w:r>
    </w:p>
    <w:p w14:paraId="254FD567" w14:textId="77777777" w:rsidR="00AF7CAD" w:rsidRDefault="00000000">
      <w:pPr>
        <w:pStyle w:val="ListParagraph"/>
        <w:numPr>
          <w:ilvl w:val="0"/>
          <w:numId w:val="1"/>
        </w:numPr>
        <w:tabs>
          <w:tab w:val="left" w:pos="820"/>
        </w:tabs>
        <w:spacing w:before="161" w:line="259" w:lineRule="auto"/>
        <w:ind w:right="124" w:hanging="720"/>
        <w:jc w:val="both"/>
        <w:rPr>
          <w:sz w:val="24"/>
        </w:rPr>
      </w:pPr>
      <w:r>
        <w:rPr>
          <w:b/>
          <w:sz w:val="24"/>
          <w:u w:val="single"/>
        </w:rPr>
        <w:t>Signage</w:t>
      </w:r>
      <w:r>
        <w:rPr>
          <w:b/>
          <w:spacing w:val="-1"/>
          <w:sz w:val="24"/>
        </w:rPr>
        <w:t xml:space="preserve"> </w:t>
      </w:r>
      <w:r>
        <w:rPr>
          <w:sz w:val="24"/>
        </w:rPr>
        <w:t>-</w:t>
      </w:r>
      <w:r>
        <w:rPr>
          <w:spacing w:val="-1"/>
          <w:sz w:val="24"/>
        </w:rPr>
        <w:t xml:space="preserve"> </w:t>
      </w:r>
      <w:r>
        <w:rPr>
          <w:sz w:val="24"/>
        </w:rPr>
        <w:t>On</w:t>
      </w:r>
      <w:r>
        <w:rPr>
          <w:spacing w:val="-1"/>
          <w:sz w:val="24"/>
        </w:rPr>
        <w:t xml:space="preserve"> </w:t>
      </w:r>
      <w:r>
        <w:rPr>
          <w:sz w:val="24"/>
        </w:rPr>
        <w:t>doors</w:t>
      </w:r>
      <w:r>
        <w:rPr>
          <w:spacing w:val="-1"/>
          <w:sz w:val="24"/>
        </w:rPr>
        <w:t xml:space="preserve"> </w:t>
      </w:r>
      <w:r>
        <w:rPr>
          <w:sz w:val="24"/>
        </w:rPr>
        <w:t>to sprinkler</w:t>
      </w:r>
      <w:r>
        <w:rPr>
          <w:spacing w:val="-1"/>
          <w:sz w:val="24"/>
        </w:rPr>
        <w:t xml:space="preserve"> </w:t>
      </w:r>
      <w:r>
        <w:rPr>
          <w:sz w:val="24"/>
        </w:rPr>
        <w:t>riser</w:t>
      </w:r>
      <w:r>
        <w:rPr>
          <w:spacing w:val="-1"/>
          <w:sz w:val="24"/>
        </w:rPr>
        <w:t xml:space="preserve"> </w:t>
      </w:r>
      <w:r>
        <w:rPr>
          <w:sz w:val="24"/>
        </w:rPr>
        <w:t>room</w:t>
      </w:r>
      <w:r>
        <w:rPr>
          <w:spacing w:val="-1"/>
          <w:sz w:val="24"/>
        </w:rPr>
        <w:t xml:space="preserve"> </w:t>
      </w:r>
      <w:r>
        <w:rPr>
          <w:sz w:val="24"/>
        </w:rPr>
        <w:t>or</w:t>
      </w:r>
      <w:r>
        <w:rPr>
          <w:spacing w:val="-1"/>
          <w:sz w:val="24"/>
        </w:rPr>
        <w:t xml:space="preserve"> </w:t>
      </w:r>
      <w:r>
        <w:rPr>
          <w:sz w:val="24"/>
        </w:rPr>
        <w:t>to the</w:t>
      </w:r>
      <w:r>
        <w:rPr>
          <w:spacing w:val="-1"/>
          <w:sz w:val="24"/>
        </w:rPr>
        <w:t xml:space="preserve"> </w:t>
      </w:r>
      <w:r>
        <w:rPr>
          <w:sz w:val="24"/>
        </w:rPr>
        <w:t>fire alarm</w:t>
      </w:r>
      <w:r>
        <w:rPr>
          <w:spacing w:val="-1"/>
          <w:sz w:val="24"/>
        </w:rPr>
        <w:t xml:space="preserve"> </w:t>
      </w:r>
      <w:r>
        <w:rPr>
          <w:sz w:val="24"/>
        </w:rPr>
        <w:t>panel, place “Riser</w:t>
      </w:r>
      <w:r>
        <w:rPr>
          <w:spacing w:val="-1"/>
          <w:sz w:val="24"/>
        </w:rPr>
        <w:t xml:space="preserve"> </w:t>
      </w:r>
      <w:r>
        <w:rPr>
          <w:sz w:val="24"/>
        </w:rPr>
        <w:t>Room” or “FACP” (Fire Alarm Control Panel) sign on door, using a minimum of two inch red letters. (IFC 509.1)</w:t>
      </w:r>
    </w:p>
    <w:p w14:paraId="254FD568" w14:textId="77777777" w:rsidR="00AF7CAD" w:rsidRDefault="00000000">
      <w:pPr>
        <w:pStyle w:val="ListParagraph"/>
        <w:numPr>
          <w:ilvl w:val="0"/>
          <w:numId w:val="1"/>
        </w:numPr>
        <w:tabs>
          <w:tab w:val="left" w:pos="820"/>
        </w:tabs>
        <w:spacing w:line="259" w:lineRule="auto"/>
        <w:ind w:left="100" w:right="119" w:firstLine="0"/>
        <w:jc w:val="left"/>
        <w:rPr>
          <w:sz w:val="24"/>
        </w:rPr>
      </w:pPr>
      <w:r>
        <w:rPr>
          <w:b/>
          <w:sz w:val="24"/>
          <w:u w:val="single"/>
        </w:rPr>
        <w:t>Sprinkler</w:t>
      </w:r>
      <w:r>
        <w:rPr>
          <w:b/>
          <w:spacing w:val="-7"/>
          <w:sz w:val="24"/>
          <w:u w:val="single"/>
        </w:rPr>
        <w:t xml:space="preserve"> </w:t>
      </w:r>
      <w:r>
        <w:rPr>
          <w:b/>
          <w:sz w:val="24"/>
          <w:u w:val="single"/>
        </w:rPr>
        <w:t>Heads</w:t>
      </w:r>
      <w:r>
        <w:rPr>
          <w:b/>
          <w:spacing w:val="-4"/>
          <w:sz w:val="24"/>
        </w:rPr>
        <w:t xml:space="preserve"> </w:t>
      </w:r>
      <w:r>
        <w:rPr>
          <w:sz w:val="24"/>
        </w:rPr>
        <w:t>-</w:t>
      </w:r>
      <w:r>
        <w:rPr>
          <w:spacing w:val="-7"/>
          <w:sz w:val="24"/>
        </w:rPr>
        <w:t xml:space="preserve"> </w:t>
      </w:r>
      <w:r>
        <w:rPr>
          <w:sz w:val="24"/>
        </w:rPr>
        <w:t>There</w:t>
      </w:r>
      <w:r>
        <w:rPr>
          <w:spacing w:val="-8"/>
          <w:sz w:val="24"/>
        </w:rPr>
        <w:t xml:space="preserve"> </w:t>
      </w:r>
      <w:r>
        <w:rPr>
          <w:sz w:val="24"/>
        </w:rPr>
        <w:t>needs</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minimum</w:t>
      </w:r>
      <w:r>
        <w:rPr>
          <w:spacing w:val="-10"/>
          <w:sz w:val="24"/>
        </w:rPr>
        <w:t xml:space="preserve"> </w:t>
      </w:r>
      <w:r>
        <w:rPr>
          <w:sz w:val="24"/>
        </w:rPr>
        <w:t>of</w:t>
      </w:r>
      <w:r>
        <w:rPr>
          <w:spacing w:val="-7"/>
          <w:sz w:val="24"/>
        </w:rPr>
        <w:t xml:space="preserve"> </w:t>
      </w:r>
      <w:r>
        <w:rPr>
          <w:sz w:val="24"/>
        </w:rPr>
        <w:t>18”</w:t>
      </w:r>
      <w:r>
        <w:rPr>
          <w:spacing w:val="-7"/>
          <w:sz w:val="24"/>
        </w:rPr>
        <w:t xml:space="preserve"> </w:t>
      </w:r>
      <w:r>
        <w:rPr>
          <w:sz w:val="24"/>
        </w:rPr>
        <w:t>clearance</w:t>
      </w:r>
      <w:r>
        <w:rPr>
          <w:spacing w:val="-4"/>
          <w:sz w:val="24"/>
        </w:rPr>
        <w:t xml:space="preserve"> </w:t>
      </w:r>
      <w:r>
        <w:rPr>
          <w:sz w:val="24"/>
        </w:rPr>
        <w:t>around</w:t>
      </w:r>
      <w:r>
        <w:rPr>
          <w:spacing w:val="-6"/>
          <w:sz w:val="24"/>
        </w:rPr>
        <w:t xml:space="preserve"> </w:t>
      </w:r>
      <w:r>
        <w:rPr>
          <w:sz w:val="24"/>
        </w:rPr>
        <w:t>sprinkler</w:t>
      </w:r>
      <w:r>
        <w:rPr>
          <w:spacing w:val="-7"/>
          <w:sz w:val="24"/>
        </w:rPr>
        <w:t xml:space="preserve"> </w:t>
      </w:r>
      <w:r>
        <w:rPr>
          <w:sz w:val="24"/>
        </w:rPr>
        <w:t>heads. (IFC 315.3.1)</w:t>
      </w:r>
    </w:p>
    <w:p w14:paraId="254FD569" w14:textId="77777777" w:rsidR="00AF7CAD" w:rsidRDefault="00AF7CAD">
      <w:pPr>
        <w:spacing w:line="259" w:lineRule="auto"/>
        <w:rPr>
          <w:sz w:val="24"/>
        </w:rPr>
        <w:sectPr w:rsidR="00AF7CAD">
          <w:pgSz w:w="12240" w:h="15840"/>
          <w:pgMar w:top="1360" w:right="1320" w:bottom="280" w:left="1340" w:header="720" w:footer="720" w:gutter="0"/>
          <w:cols w:space="720"/>
        </w:sectPr>
      </w:pPr>
    </w:p>
    <w:p w14:paraId="254FD56A" w14:textId="77777777" w:rsidR="00AF7CAD" w:rsidRDefault="00000000">
      <w:pPr>
        <w:pStyle w:val="ListParagraph"/>
        <w:numPr>
          <w:ilvl w:val="0"/>
          <w:numId w:val="1"/>
        </w:numPr>
        <w:tabs>
          <w:tab w:val="left" w:pos="820"/>
        </w:tabs>
        <w:spacing w:before="74" w:line="259" w:lineRule="auto"/>
        <w:ind w:hanging="720"/>
        <w:jc w:val="both"/>
        <w:rPr>
          <w:sz w:val="24"/>
        </w:rPr>
      </w:pPr>
      <w:r>
        <w:rPr>
          <w:b/>
          <w:sz w:val="24"/>
          <w:u w:val="single"/>
        </w:rPr>
        <w:lastRenderedPageBreak/>
        <w:t>Storage in Equipment/Electrical Rooms</w:t>
      </w:r>
      <w:r>
        <w:rPr>
          <w:b/>
          <w:sz w:val="24"/>
        </w:rPr>
        <w:t xml:space="preserve"> </w:t>
      </w:r>
      <w:r>
        <w:rPr>
          <w:sz w:val="24"/>
        </w:rPr>
        <w:t xml:space="preserve">- Combustible material shall not be stored in boiler rooms, mechanical rooms, elevator rooms, or electrical equipment rooms. (IFC </w:t>
      </w:r>
      <w:r>
        <w:rPr>
          <w:spacing w:val="-2"/>
          <w:sz w:val="24"/>
        </w:rPr>
        <w:t>315.3.3)</w:t>
      </w:r>
    </w:p>
    <w:p w14:paraId="254FD56B" w14:textId="77777777" w:rsidR="00AF7CAD" w:rsidRDefault="00000000">
      <w:pPr>
        <w:pStyle w:val="ListParagraph"/>
        <w:numPr>
          <w:ilvl w:val="0"/>
          <w:numId w:val="1"/>
        </w:numPr>
        <w:tabs>
          <w:tab w:val="left" w:pos="820"/>
        </w:tabs>
        <w:spacing w:before="160" w:line="259" w:lineRule="auto"/>
        <w:ind w:right="116" w:hanging="720"/>
        <w:jc w:val="both"/>
        <w:rPr>
          <w:sz w:val="24"/>
        </w:rPr>
      </w:pPr>
      <w:r>
        <w:rPr>
          <w:b/>
          <w:sz w:val="24"/>
          <w:u w:val="single"/>
        </w:rPr>
        <w:t>Thumb-Turn</w:t>
      </w:r>
      <w:r>
        <w:rPr>
          <w:b/>
          <w:spacing w:val="-12"/>
          <w:sz w:val="24"/>
          <w:u w:val="single"/>
        </w:rPr>
        <w:t xml:space="preserve"> </w:t>
      </w:r>
      <w:r>
        <w:rPr>
          <w:b/>
          <w:sz w:val="24"/>
          <w:u w:val="single"/>
        </w:rPr>
        <w:t>Deadbolts</w:t>
      </w:r>
      <w:r>
        <w:rPr>
          <w:b/>
          <w:spacing w:val="-14"/>
          <w:sz w:val="24"/>
        </w:rPr>
        <w:t xml:space="preserve"> </w:t>
      </w:r>
      <w:r>
        <w:rPr>
          <w:sz w:val="24"/>
        </w:rPr>
        <w:t>-</w:t>
      </w:r>
      <w:r>
        <w:rPr>
          <w:spacing w:val="-14"/>
          <w:sz w:val="24"/>
        </w:rPr>
        <w:t xml:space="preserve"> </w:t>
      </w:r>
      <w:r>
        <w:rPr>
          <w:sz w:val="24"/>
        </w:rPr>
        <w:t>This</w:t>
      </w:r>
      <w:r>
        <w:rPr>
          <w:spacing w:val="-13"/>
          <w:sz w:val="24"/>
        </w:rPr>
        <w:t xml:space="preserve"> </w:t>
      </w:r>
      <w:r>
        <w:rPr>
          <w:sz w:val="24"/>
        </w:rPr>
        <w:t>type</w:t>
      </w:r>
      <w:r>
        <w:rPr>
          <w:spacing w:val="-14"/>
          <w:sz w:val="24"/>
        </w:rPr>
        <w:t xml:space="preserve"> </w:t>
      </w:r>
      <w:r>
        <w:rPr>
          <w:sz w:val="24"/>
        </w:rPr>
        <w:t>of</w:t>
      </w:r>
      <w:r>
        <w:rPr>
          <w:spacing w:val="-14"/>
          <w:sz w:val="24"/>
        </w:rPr>
        <w:t xml:space="preserve"> </w:t>
      </w:r>
      <w:r>
        <w:rPr>
          <w:sz w:val="24"/>
        </w:rPr>
        <w:t>deadbolt</w:t>
      </w:r>
      <w:r>
        <w:rPr>
          <w:spacing w:val="-12"/>
          <w:sz w:val="24"/>
        </w:rPr>
        <w:t xml:space="preserve"> </w:t>
      </w:r>
      <w:r>
        <w:rPr>
          <w:sz w:val="24"/>
        </w:rPr>
        <w:t>is</w:t>
      </w:r>
      <w:r>
        <w:rPr>
          <w:spacing w:val="-12"/>
          <w:sz w:val="24"/>
        </w:rPr>
        <w:t xml:space="preserve"> </w:t>
      </w:r>
      <w:r>
        <w:rPr>
          <w:sz w:val="24"/>
        </w:rPr>
        <w:t>against</w:t>
      </w:r>
      <w:r>
        <w:rPr>
          <w:spacing w:val="-12"/>
          <w:sz w:val="24"/>
        </w:rPr>
        <w:t xml:space="preserve"> </w:t>
      </w:r>
      <w:r>
        <w:rPr>
          <w:sz w:val="24"/>
        </w:rPr>
        <w:t>the</w:t>
      </w:r>
      <w:r>
        <w:rPr>
          <w:spacing w:val="-14"/>
          <w:sz w:val="24"/>
        </w:rPr>
        <w:t xml:space="preserve"> </w:t>
      </w:r>
      <w:r>
        <w:rPr>
          <w:sz w:val="24"/>
        </w:rPr>
        <w:t>Americans</w:t>
      </w:r>
      <w:r>
        <w:rPr>
          <w:spacing w:val="-13"/>
          <w:sz w:val="24"/>
        </w:rPr>
        <w:t xml:space="preserve"> </w:t>
      </w:r>
      <w:r>
        <w:rPr>
          <w:sz w:val="24"/>
        </w:rPr>
        <w:t>with</w:t>
      </w:r>
      <w:r>
        <w:rPr>
          <w:spacing w:val="-13"/>
          <w:sz w:val="24"/>
        </w:rPr>
        <w:t xml:space="preserve"> </w:t>
      </w:r>
      <w:r>
        <w:rPr>
          <w:sz w:val="24"/>
        </w:rPr>
        <w:t>Disabilities Act (ADA) for exit doors in public places. Exit doors are to remain unlocked during business hours. (IFC 1008.1.9.3)</w:t>
      </w:r>
    </w:p>
    <w:p w14:paraId="254FD56C" w14:textId="77777777" w:rsidR="00AF7CAD" w:rsidRDefault="00000000">
      <w:pPr>
        <w:pStyle w:val="ListParagraph"/>
        <w:numPr>
          <w:ilvl w:val="0"/>
          <w:numId w:val="1"/>
        </w:numPr>
        <w:tabs>
          <w:tab w:val="left" w:pos="820"/>
        </w:tabs>
        <w:spacing w:line="259" w:lineRule="auto"/>
        <w:ind w:right="117" w:hanging="720"/>
        <w:jc w:val="both"/>
        <w:rPr>
          <w:sz w:val="24"/>
        </w:rPr>
      </w:pPr>
      <w:r>
        <w:rPr>
          <w:b/>
          <w:sz w:val="24"/>
          <w:u w:val="single"/>
        </w:rPr>
        <w:t>Unprotected</w:t>
      </w:r>
      <w:r>
        <w:rPr>
          <w:b/>
          <w:spacing w:val="-5"/>
          <w:sz w:val="24"/>
          <w:u w:val="single"/>
        </w:rPr>
        <w:t xml:space="preserve"> </w:t>
      </w:r>
      <w:r>
        <w:rPr>
          <w:b/>
          <w:sz w:val="24"/>
          <w:u w:val="single"/>
        </w:rPr>
        <w:t>Ceilings</w:t>
      </w:r>
      <w:r>
        <w:rPr>
          <w:b/>
          <w:spacing w:val="-4"/>
          <w:sz w:val="24"/>
          <w:u w:val="single"/>
        </w:rPr>
        <w:t xml:space="preserve"> </w:t>
      </w:r>
      <w:r>
        <w:rPr>
          <w:sz w:val="24"/>
        </w:rPr>
        <w:t>-</w:t>
      </w:r>
      <w:r>
        <w:rPr>
          <w:spacing w:val="-4"/>
          <w:sz w:val="24"/>
        </w:rPr>
        <w:t xml:space="preserve"> </w:t>
      </w:r>
      <w:r>
        <w:rPr>
          <w:sz w:val="24"/>
        </w:rPr>
        <w:t>Keep</w:t>
      </w:r>
      <w:r>
        <w:rPr>
          <w:spacing w:val="-3"/>
          <w:sz w:val="24"/>
        </w:rPr>
        <w:t xml:space="preserve"> </w:t>
      </w:r>
      <w:r>
        <w:rPr>
          <w:sz w:val="24"/>
        </w:rPr>
        <w:t>ceiling</w:t>
      </w:r>
      <w:r>
        <w:rPr>
          <w:spacing w:val="-5"/>
          <w:sz w:val="24"/>
        </w:rPr>
        <w:t xml:space="preserve"> </w:t>
      </w:r>
      <w:r>
        <w:rPr>
          <w:sz w:val="24"/>
        </w:rPr>
        <w:t>tiles</w:t>
      </w:r>
      <w:r>
        <w:rPr>
          <w:spacing w:val="-6"/>
          <w:sz w:val="24"/>
        </w:rPr>
        <w:t xml:space="preserve"> </w:t>
      </w:r>
      <w:r>
        <w:rPr>
          <w:sz w:val="24"/>
        </w:rPr>
        <w:t>in</w:t>
      </w:r>
      <w:r>
        <w:rPr>
          <w:spacing w:val="-5"/>
          <w:sz w:val="24"/>
        </w:rPr>
        <w:t xml:space="preserve"> </w:t>
      </w:r>
      <w:r>
        <w:rPr>
          <w:sz w:val="24"/>
        </w:rPr>
        <w:t>place</w:t>
      </w:r>
      <w:r>
        <w:rPr>
          <w:spacing w:val="-7"/>
          <w:sz w:val="24"/>
        </w:rPr>
        <w:t xml:space="preserve"> </w:t>
      </w:r>
      <w:r>
        <w:rPr>
          <w:sz w:val="24"/>
        </w:rPr>
        <w:t>or</w:t>
      </w:r>
      <w:r>
        <w:rPr>
          <w:spacing w:val="-7"/>
          <w:sz w:val="24"/>
        </w:rPr>
        <w:t xml:space="preserve"> </w:t>
      </w:r>
      <w:r>
        <w:rPr>
          <w:sz w:val="24"/>
        </w:rPr>
        <w:t>replace</w:t>
      </w:r>
      <w:r>
        <w:rPr>
          <w:spacing w:val="-7"/>
          <w:sz w:val="24"/>
        </w:rPr>
        <w:t xml:space="preserve"> </w:t>
      </w:r>
      <w:r>
        <w:rPr>
          <w:sz w:val="24"/>
        </w:rPr>
        <w:t>when</w:t>
      </w:r>
      <w:r>
        <w:rPr>
          <w:spacing w:val="-6"/>
          <w:sz w:val="24"/>
        </w:rPr>
        <w:t xml:space="preserve"> </w:t>
      </w:r>
      <w:r>
        <w:rPr>
          <w:sz w:val="24"/>
        </w:rPr>
        <w:t>damaged.</w:t>
      </w:r>
      <w:r>
        <w:rPr>
          <w:spacing w:val="-3"/>
          <w:sz w:val="24"/>
        </w:rPr>
        <w:t xml:space="preserve"> </w:t>
      </w:r>
      <w:r>
        <w:rPr>
          <w:sz w:val="24"/>
        </w:rPr>
        <w:t>Fire</w:t>
      </w:r>
      <w:r>
        <w:rPr>
          <w:spacing w:val="-7"/>
          <w:sz w:val="24"/>
        </w:rPr>
        <w:t xml:space="preserve"> </w:t>
      </w:r>
      <w:r>
        <w:rPr>
          <w:sz w:val="24"/>
        </w:rPr>
        <w:t>spreads rapidly</w:t>
      </w:r>
      <w:r>
        <w:rPr>
          <w:spacing w:val="-15"/>
          <w:sz w:val="24"/>
        </w:rPr>
        <w:t xml:space="preserve"> </w:t>
      </w:r>
      <w:r>
        <w:rPr>
          <w:sz w:val="24"/>
        </w:rPr>
        <w:t>through</w:t>
      </w:r>
      <w:r>
        <w:rPr>
          <w:spacing w:val="-14"/>
          <w:sz w:val="24"/>
        </w:rPr>
        <w:t xml:space="preserve"> </w:t>
      </w:r>
      <w:r>
        <w:rPr>
          <w:sz w:val="24"/>
        </w:rPr>
        <w:t>holes</w:t>
      </w:r>
      <w:r>
        <w:rPr>
          <w:spacing w:val="-10"/>
          <w:sz w:val="24"/>
        </w:rPr>
        <w:t xml:space="preserve"> </w:t>
      </w:r>
      <w:r>
        <w:rPr>
          <w:sz w:val="24"/>
        </w:rPr>
        <w:t>or</w:t>
      </w:r>
      <w:r>
        <w:rPr>
          <w:spacing w:val="-10"/>
          <w:sz w:val="24"/>
        </w:rPr>
        <w:t xml:space="preserve"> </w:t>
      </w:r>
      <w:r>
        <w:rPr>
          <w:sz w:val="24"/>
        </w:rPr>
        <w:t>openings</w:t>
      </w:r>
      <w:r>
        <w:rPr>
          <w:spacing w:val="-12"/>
          <w:sz w:val="24"/>
        </w:rPr>
        <w:t xml:space="preserve"> </w:t>
      </w:r>
      <w:r>
        <w:rPr>
          <w:sz w:val="24"/>
        </w:rPr>
        <w:t>in</w:t>
      </w:r>
      <w:r>
        <w:rPr>
          <w:spacing w:val="-9"/>
          <w:sz w:val="24"/>
        </w:rPr>
        <w:t xml:space="preserve"> </w:t>
      </w:r>
      <w:r>
        <w:rPr>
          <w:sz w:val="24"/>
        </w:rPr>
        <w:t>ceilings.</w:t>
      </w:r>
      <w:r>
        <w:rPr>
          <w:spacing w:val="-12"/>
          <w:sz w:val="24"/>
        </w:rPr>
        <w:t xml:space="preserve"> </w:t>
      </w:r>
      <w:r>
        <w:rPr>
          <w:sz w:val="24"/>
        </w:rPr>
        <w:t>Ceiling</w:t>
      </w:r>
      <w:r>
        <w:rPr>
          <w:spacing w:val="-14"/>
          <w:sz w:val="24"/>
        </w:rPr>
        <w:t xml:space="preserve"> </w:t>
      </w:r>
      <w:r>
        <w:rPr>
          <w:sz w:val="24"/>
        </w:rPr>
        <w:t>tiles</w:t>
      </w:r>
      <w:r>
        <w:rPr>
          <w:spacing w:val="-10"/>
          <w:sz w:val="24"/>
        </w:rPr>
        <w:t xml:space="preserve"> </w:t>
      </w:r>
      <w:r>
        <w:rPr>
          <w:sz w:val="24"/>
        </w:rPr>
        <w:t>are</w:t>
      </w:r>
      <w:r>
        <w:rPr>
          <w:spacing w:val="-12"/>
          <w:sz w:val="24"/>
        </w:rPr>
        <w:t xml:space="preserve"> </w:t>
      </w:r>
      <w:r>
        <w:rPr>
          <w:sz w:val="24"/>
        </w:rPr>
        <w:t>a</w:t>
      </w:r>
      <w:r>
        <w:rPr>
          <w:spacing w:val="-13"/>
          <w:sz w:val="24"/>
        </w:rPr>
        <w:t xml:space="preserve"> </w:t>
      </w:r>
      <w:r>
        <w:rPr>
          <w:sz w:val="24"/>
        </w:rPr>
        <w:t>part</w:t>
      </w:r>
      <w:r>
        <w:rPr>
          <w:spacing w:val="-12"/>
          <w:sz w:val="24"/>
        </w:rPr>
        <w:t xml:space="preserve"> </w:t>
      </w:r>
      <w:r>
        <w:rPr>
          <w:sz w:val="24"/>
        </w:rPr>
        <w:t>of</w:t>
      </w:r>
      <w:r>
        <w:rPr>
          <w:spacing w:val="-8"/>
          <w:sz w:val="24"/>
        </w:rPr>
        <w:t xml:space="preserve"> </w:t>
      </w:r>
      <w:r>
        <w:rPr>
          <w:sz w:val="24"/>
        </w:rPr>
        <w:t>your</w:t>
      </w:r>
      <w:r>
        <w:rPr>
          <w:spacing w:val="-11"/>
          <w:sz w:val="24"/>
        </w:rPr>
        <w:t xml:space="preserve"> </w:t>
      </w:r>
      <w:r>
        <w:rPr>
          <w:sz w:val="24"/>
        </w:rPr>
        <w:t>fire</w:t>
      </w:r>
      <w:r>
        <w:rPr>
          <w:spacing w:val="-11"/>
          <w:sz w:val="24"/>
        </w:rPr>
        <w:t xml:space="preserve"> </w:t>
      </w:r>
      <w:r>
        <w:rPr>
          <w:sz w:val="24"/>
        </w:rPr>
        <w:t xml:space="preserve">resistance- rated ceiling. Seal all holes in ceilings and walls and keep attic-access lids in place. (IFC </w:t>
      </w:r>
      <w:r>
        <w:rPr>
          <w:spacing w:val="-2"/>
          <w:sz w:val="24"/>
        </w:rPr>
        <w:t>703.1)</w:t>
      </w:r>
    </w:p>
    <w:p w14:paraId="254FD56D" w14:textId="77777777" w:rsidR="00AF7CAD" w:rsidRDefault="00000000">
      <w:pPr>
        <w:pStyle w:val="ListParagraph"/>
        <w:numPr>
          <w:ilvl w:val="0"/>
          <w:numId w:val="1"/>
        </w:numPr>
        <w:tabs>
          <w:tab w:val="left" w:pos="820"/>
        </w:tabs>
        <w:spacing w:line="259" w:lineRule="auto"/>
        <w:ind w:right="123" w:hanging="720"/>
        <w:jc w:val="both"/>
        <w:rPr>
          <w:sz w:val="24"/>
        </w:rPr>
      </w:pPr>
      <w:r>
        <w:rPr>
          <w:b/>
          <w:sz w:val="24"/>
          <w:u w:val="single"/>
        </w:rPr>
        <w:t>Waste Accumulation</w:t>
      </w:r>
      <w:r>
        <w:rPr>
          <w:b/>
          <w:sz w:val="24"/>
        </w:rPr>
        <w:t xml:space="preserve"> </w:t>
      </w:r>
      <w:r>
        <w:rPr>
          <w:sz w:val="24"/>
        </w:rPr>
        <w:t>- Combustible waste material, creating a fire hazard, shall not be allowed to accumulate.</w:t>
      </w:r>
    </w:p>
    <w:sectPr w:rsidR="00AF7CAD">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B1"/>
    <w:multiLevelType w:val="hybridMultilevel"/>
    <w:tmpl w:val="D86C5B06"/>
    <w:lvl w:ilvl="0" w:tplc="8DAA32A8">
      <w:start w:val="1"/>
      <w:numFmt w:val="decimal"/>
      <w:lvlText w:val="%1)"/>
      <w:lvlJc w:val="left"/>
      <w:pPr>
        <w:ind w:left="820" w:hanging="6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C360C">
      <w:numFmt w:val="bullet"/>
      <w:lvlText w:val="•"/>
      <w:lvlJc w:val="left"/>
      <w:pPr>
        <w:ind w:left="1696" w:hanging="629"/>
      </w:pPr>
      <w:rPr>
        <w:rFonts w:hint="default"/>
        <w:lang w:val="en-US" w:eastAsia="en-US" w:bidi="ar-SA"/>
      </w:rPr>
    </w:lvl>
    <w:lvl w:ilvl="2" w:tplc="F758B56A">
      <w:numFmt w:val="bullet"/>
      <w:lvlText w:val="•"/>
      <w:lvlJc w:val="left"/>
      <w:pPr>
        <w:ind w:left="2572" w:hanging="629"/>
      </w:pPr>
      <w:rPr>
        <w:rFonts w:hint="default"/>
        <w:lang w:val="en-US" w:eastAsia="en-US" w:bidi="ar-SA"/>
      </w:rPr>
    </w:lvl>
    <w:lvl w:ilvl="3" w:tplc="4B4AB0F6">
      <w:numFmt w:val="bullet"/>
      <w:lvlText w:val="•"/>
      <w:lvlJc w:val="left"/>
      <w:pPr>
        <w:ind w:left="3448" w:hanging="629"/>
      </w:pPr>
      <w:rPr>
        <w:rFonts w:hint="default"/>
        <w:lang w:val="en-US" w:eastAsia="en-US" w:bidi="ar-SA"/>
      </w:rPr>
    </w:lvl>
    <w:lvl w:ilvl="4" w:tplc="68F88D5A">
      <w:numFmt w:val="bullet"/>
      <w:lvlText w:val="•"/>
      <w:lvlJc w:val="left"/>
      <w:pPr>
        <w:ind w:left="4324" w:hanging="629"/>
      </w:pPr>
      <w:rPr>
        <w:rFonts w:hint="default"/>
        <w:lang w:val="en-US" w:eastAsia="en-US" w:bidi="ar-SA"/>
      </w:rPr>
    </w:lvl>
    <w:lvl w:ilvl="5" w:tplc="5B80B006">
      <w:numFmt w:val="bullet"/>
      <w:lvlText w:val="•"/>
      <w:lvlJc w:val="left"/>
      <w:pPr>
        <w:ind w:left="5200" w:hanging="629"/>
      </w:pPr>
      <w:rPr>
        <w:rFonts w:hint="default"/>
        <w:lang w:val="en-US" w:eastAsia="en-US" w:bidi="ar-SA"/>
      </w:rPr>
    </w:lvl>
    <w:lvl w:ilvl="6" w:tplc="56E4D586">
      <w:numFmt w:val="bullet"/>
      <w:lvlText w:val="•"/>
      <w:lvlJc w:val="left"/>
      <w:pPr>
        <w:ind w:left="6076" w:hanging="629"/>
      </w:pPr>
      <w:rPr>
        <w:rFonts w:hint="default"/>
        <w:lang w:val="en-US" w:eastAsia="en-US" w:bidi="ar-SA"/>
      </w:rPr>
    </w:lvl>
    <w:lvl w:ilvl="7" w:tplc="EF3EB0D4">
      <w:numFmt w:val="bullet"/>
      <w:lvlText w:val="•"/>
      <w:lvlJc w:val="left"/>
      <w:pPr>
        <w:ind w:left="6952" w:hanging="629"/>
      </w:pPr>
      <w:rPr>
        <w:rFonts w:hint="default"/>
        <w:lang w:val="en-US" w:eastAsia="en-US" w:bidi="ar-SA"/>
      </w:rPr>
    </w:lvl>
    <w:lvl w:ilvl="8" w:tplc="3B6878E0">
      <w:numFmt w:val="bullet"/>
      <w:lvlText w:val="•"/>
      <w:lvlJc w:val="left"/>
      <w:pPr>
        <w:ind w:left="7828" w:hanging="629"/>
      </w:pPr>
      <w:rPr>
        <w:rFonts w:hint="default"/>
        <w:lang w:val="en-US" w:eastAsia="en-US" w:bidi="ar-SA"/>
      </w:rPr>
    </w:lvl>
  </w:abstractNum>
  <w:num w:numId="1" w16cid:durableId="148566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7CAD"/>
    <w:rsid w:val="00506906"/>
    <w:rsid w:val="005E1504"/>
    <w:rsid w:val="006C6379"/>
    <w:rsid w:val="00AF7CAD"/>
    <w:rsid w:val="00F4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D54B"/>
  <w15:docId w15:val="{1ECFF898-9495-4AE7-81AC-FC1A757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820" w:hanging="720"/>
      <w:jc w:val="both"/>
    </w:pPr>
    <w:rPr>
      <w:sz w:val="24"/>
      <w:szCs w:val="24"/>
    </w:rPr>
  </w:style>
  <w:style w:type="paragraph" w:styleId="Title">
    <w:name w:val="Title"/>
    <w:basedOn w:val="Normal"/>
    <w:uiPriority w:val="10"/>
    <w:qFormat/>
    <w:pPr>
      <w:spacing w:before="75"/>
      <w:ind w:right="15"/>
      <w:jc w:val="center"/>
    </w:pPr>
    <w:rPr>
      <w:b/>
      <w:bCs/>
      <w:sz w:val="28"/>
      <w:szCs w:val="28"/>
    </w:rPr>
  </w:style>
  <w:style w:type="paragraph" w:styleId="ListParagraph">
    <w:name w:val="List Paragraph"/>
    <w:basedOn w:val="Normal"/>
    <w:uiPriority w:val="1"/>
    <w:qFormat/>
    <w:pPr>
      <w:spacing w:before="159"/>
      <w:ind w:left="820" w:right="11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 B K</dc:creator>
  <cp:lastModifiedBy>David Klee</cp:lastModifiedBy>
  <cp:revision>4</cp:revision>
  <dcterms:created xsi:type="dcterms:W3CDTF">2025-04-11T16:29:00Z</dcterms:created>
  <dcterms:modified xsi:type="dcterms:W3CDTF">2025-04-14T02:59:00Z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Microsoft® Word 2016</vt:lpwstr>
  </property>
</Properties>
</file>